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1BC" w:rsidRDefault="003721B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721BC" w:rsidRDefault="003721BC">
      <w:pPr>
        <w:pStyle w:val="ConsPlusTitle"/>
        <w:widowControl/>
        <w:jc w:val="center"/>
        <w:outlineLvl w:val="0"/>
      </w:pPr>
      <w:r>
        <w:t>РЕГИОНАЛЬНАЯ ТАРИФНАЯ КОМИССИЯ</w:t>
      </w:r>
    </w:p>
    <w:p w:rsidR="003721BC" w:rsidRDefault="003721BC">
      <w:pPr>
        <w:pStyle w:val="ConsPlusTitle"/>
        <w:widowControl/>
        <w:jc w:val="center"/>
      </w:pPr>
      <w:r>
        <w:t>СТАВРОПОЛЬСКОГО КРАЯ</w:t>
      </w:r>
    </w:p>
    <w:p w:rsidR="003721BC" w:rsidRDefault="003721BC">
      <w:pPr>
        <w:pStyle w:val="ConsPlusTitle"/>
        <w:widowControl/>
        <w:jc w:val="center"/>
      </w:pPr>
    </w:p>
    <w:p w:rsidR="003721BC" w:rsidRDefault="003721BC">
      <w:pPr>
        <w:pStyle w:val="ConsPlusTitle"/>
        <w:widowControl/>
        <w:jc w:val="center"/>
      </w:pPr>
      <w:r>
        <w:t>ПОСТАНОВЛЕНИЕ</w:t>
      </w:r>
    </w:p>
    <w:p w:rsidR="003721BC" w:rsidRDefault="003721BC">
      <w:pPr>
        <w:pStyle w:val="ConsPlusTitle"/>
        <w:widowControl/>
        <w:jc w:val="center"/>
      </w:pPr>
      <w:r>
        <w:t>от 24 декабря 2009 г. N 63/1</w:t>
      </w:r>
    </w:p>
    <w:p w:rsidR="003721BC" w:rsidRDefault="003721BC">
      <w:pPr>
        <w:pStyle w:val="ConsPlusTitle"/>
        <w:widowControl/>
        <w:jc w:val="center"/>
      </w:pPr>
    </w:p>
    <w:p w:rsidR="003721BC" w:rsidRDefault="003721BC">
      <w:pPr>
        <w:pStyle w:val="ConsPlusTitle"/>
        <w:widowControl/>
        <w:jc w:val="center"/>
      </w:pPr>
      <w:r>
        <w:t>ОБ УСТАНОВЛЕНИИ ЕДИНЫХ (КОТЛОВЫХ) ТАРИФОВ НА УСЛУГИ</w:t>
      </w:r>
    </w:p>
    <w:p w:rsidR="003721BC" w:rsidRDefault="003721BC">
      <w:pPr>
        <w:pStyle w:val="ConsPlusTitle"/>
        <w:widowControl/>
        <w:jc w:val="center"/>
      </w:pPr>
      <w:r>
        <w:t xml:space="preserve">ПО ПЕРЕДАЧЕ ЭЛЕКТРИЧЕСКОЙ ЭНЕРГИИ ПО </w:t>
      </w:r>
      <w:proofErr w:type="gramStart"/>
      <w:r>
        <w:t>РАСПРЕДЕЛИТЕЛЬНЫМ</w:t>
      </w:r>
      <w:proofErr w:type="gramEnd"/>
    </w:p>
    <w:p w:rsidR="003721BC" w:rsidRDefault="003721BC">
      <w:pPr>
        <w:pStyle w:val="ConsPlusTitle"/>
        <w:widowControl/>
        <w:jc w:val="center"/>
      </w:pPr>
      <w:r>
        <w:t>СЕТЯМ СТАВРОПОЛЬСКОГО КРАЯ НА 2010 ГОД</w:t>
      </w:r>
    </w:p>
    <w:p w:rsidR="003721BC" w:rsidRDefault="00372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21BC" w:rsidRDefault="00372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В соответствии с Федеральным </w:t>
      </w:r>
      <w:hyperlink r:id="rId4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 государственном регулировании тарифов на электрическую и тепловую энергию в Российской Федерации", </w:t>
      </w:r>
      <w:hyperlink r:id="rId5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26 февраля 2004 г. N 109 "О ценообразовании в отношении электрической и тепловой энергии в Российской Федерации", </w:t>
      </w:r>
      <w:hyperlink r:id="rId6" w:history="1">
        <w:r>
          <w:rPr>
            <w:rFonts w:ascii="Calibri" w:hAnsi="Calibri" w:cs="Calibri"/>
            <w:color w:val="0000FF"/>
          </w:rPr>
          <w:t>Методическими указаниями</w:t>
        </w:r>
      </w:hyperlink>
      <w:r>
        <w:rPr>
          <w:rFonts w:ascii="Calibri" w:hAnsi="Calibri" w:cs="Calibri"/>
        </w:rPr>
        <w:t xml:space="preserve"> по расчету регулируемых тарифов и цен на электрическую (тепловую) энергию на розничном (потребительском) рынке, утвержденными приказом ФСТ России от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06 августа 2004 г. N 20-э/2, и приказом ФСТ России от 15 декабря 2009 г. N 406-э/2 "Об утверждении предельных минимальных уровней тарифов на услуги по передаче электрической энергии по субъектам Российской Федерации", на основании </w:t>
      </w:r>
      <w:hyperlink r:id="rId7" w:history="1">
        <w:r>
          <w:rPr>
            <w:rFonts w:ascii="Calibri" w:hAnsi="Calibri" w:cs="Calibri"/>
            <w:color w:val="0000FF"/>
          </w:rPr>
          <w:t>Положения</w:t>
        </w:r>
      </w:hyperlink>
      <w:r>
        <w:rPr>
          <w:rFonts w:ascii="Calibri" w:hAnsi="Calibri" w:cs="Calibri"/>
        </w:rPr>
        <w:t xml:space="preserve"> о региональной тарифной комиссии Ставропольского края, утвержденного постановлением Губернатора Ставропольского края от 02 июля 2007 г. N 413, региональная тарифная комиссия Ставропольского</w:t>
      </w:r>
      <w:proofErr w:type="gramEnd"/>
      <w:r>
        <w:rPr>
          <w:rFonts w:ascii="Calibri" w:hAnsi="Calibri" w:cs="Calibri"/>
        </w:rPr>
        <w:t xml:space="preserve"> края постановляет:</w:t>
      </w:r>
    </w:p>
    <w:p w:rsidR="003721BC" w:rsidRDefault="00372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21BC" w:rsidRDefault="00372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Установить на территории Ставропольского края </w:t>
      </w:r>
      <w:hyperlink r:id="rId8" w:history="1">
        <w:r>
          <w:rPr>
            <w:rFonts w:ascii="Calibri" w:hAnsi="Calibri" w:cs="Calibri"/>
            <w:color w:val="0000FF"/>
          </w:rPr>
          <w:t>единые (котловые) тарифы</w:t>
        </w:r>
      </w:hyperlink>
      <w:r>
        <w:rPr>
          <w:rFonts w:ascii="Calibri" w:hAnsi="Calibri" w:cs="Calibri"/>
        </w:rPr>
        <w:t xml:space="preserve"> на услуги по передаче электрической энергии по распределительным сетям Ставропольского края согласно приложению.</w:t>
      </w:r>
    </w:p>
    <w:p w:rsidR="003721BC" w:rsidRDefault="00372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hyperlink r:id="rId9" w:history="1">
        <w:r>
          <w:rPr>
            <w:rFonts w:ascii="Calibri" w:hAnsi="Calibri" w:cs="Calibri"/>
            <w:color w:val="0000FF"/>
          </w:rPr>
          <w:t>Тарифы</w:t>
        </w:r>
      </w:hyperlink>
      <w:r>
        <w:rPr>
          <w:rFonts w:ascii="Calibri" w:hAnsi="Calibri" w:cs="Calibri"/>
        </w:rPr>
        <w:t xml:space="preserve">, установленные </w:t>
      </w:r>
      <w:hyperlink r:id="rId10" w:history="1">
        <w:r>
          <w:rPr>
            <w:rFonts w:ascii="Calibri" w:hAnsi="Calibri" w:cs="Calibri"/>
            <w:color w:val="0000FF"/>
          </w:rPr>
          <w:t>пунктом 1</w:t>
        </w:r>
      </w:hyperlink>
      <w:r>
        <w:rPr>
          <w:rFonts w:ascii="Calibri" w:hAnsi="Calibri" w:cs="Calibri"/>
        </w:rPr>
        <w:t xml:space="preserve"> настоящего постановления, вступают в силу с 01 января 2010 года и действуют по 31 декабря 2010 года.</w:t>
      </w:r>
    </w:p>
    <w:p w:rsidR="003721BC" w:rsidRDefault="00372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Признать утратившими силу с 01 января 2010 года:</w:t>
      </w:r>
    </w:p>
    <w:p w:rsidR="003721BC" w:rsidRDefault="00372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1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региональной тарифной комиссии Ставропольского края от 20 ноября 2008 г. N 34/1 "Об установлении единых (котловых) тарифов на услуги по передаче электрической энергии по распределительным сетям Ставропольского края на 2009 год";</w:t>
      </w:r>
    </w:p>
    <w:p w:rsidR="003721BC" w:rsidRDefault="00372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2" w:history="1">
        <w:proofErr w:type="gramStart"/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региональной тарифной комиссии Ставропольского края от 26 марта 2009 г. N 10/3 "О внесении изменения в постановление региональной тарифной комиссии Ставропольского края от 20 ноября 2008 г. N 34/1 "Об установлении единых (котловых) тарифов на услуги по передаче электрической энергии по распределительным сетям Ставропольского края на 2009 год".</w:t>
      </w:r>
      <w:proofErr w:type="gramEnd"/>
    </w:p>
    <w:p w:rsidR="003721BC" w:rsidRDefault="00372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Настоящее постановление вступает в силу со дня его официального опубликования.</w:t>
      </w:r>
    </w:p>
    <w:p w:rsidR="003721BC" w:rsidRDefault="00372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21BC" w:rsidRDefault="003721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Председатель </w:t>
      </w:r>
      <w:proofErr w:type="gramStart"/>
      <w:r>
        <w:rPr>
          <w:rFonts w:ascii="Calibri" w:hAnsi="Calibri" w:cs="Calibri"/>
        </w:rPr>
        <w:t>региональной</w:t>
      </w:r>
      <w:proofErr w:type="gramEnd"/>
    </w:p>
    <w:p w:rsidR="003721BC" w:rsidRDefault="003721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тарифной комиссии</w:t>
      </w:r>
    </w:p>
    <w:p w:rsidR="003721BC" w:rsidRDefault="003721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Ставропольского края</w:t>
      </w:r>
    </w:p>
    <w:p w:rsidR="003721BC" w:rsidRDefault="003721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Г.С.КОЛЯГИН</w:t>
      </w:r>
    </w:p>
    <w:p w:rsidR="003721BC" w:rsidRDefault="003721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721BC" w:rsidRDefault="003721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721BC" w:rsidRDefault="003721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721BC" w:rsidRDefault="003721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721BC" w:rsidRDefault="003721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721BC" w:rsidRDefault="003721B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3721BC" w:rsidRDefault="003721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3721BC" w:rsidRDefault="003721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региональной тарифной комиссии</w:t>
      </w:r>
    </w:p>
    <w:p w:rsidR="003721BC" w:rsidRDefault="003721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Ставропольского края</w:t>
      </w:r>
    </w:p>
    <w:p w:rsidR="003721BC" w:rsidRDefault="003721B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декабря 2009 г. N 63/1</w:t>
      </w:r>
    </w:p>
    <w:p w:rsidR="003721BC" w:rsidRDefault="00372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21BC" w:rsidRDefault="003721BC">
      <w:pPr>
        <w:pStyle w:val="ConsPlusTitle"/>
        <w:widowControl/>
        <w:jc w:val="center"/>
      </w:pPr>
      <w:r>
        <w:lastRenderedPageBreak/>
        <w:t>ЕДИНЫЕ (КОТЛОВЫЕ) ТАРИФЫ</w:t>
      </w:r>
    </w:p>
    <w:p w:rsidR="003721BC" w:rsidRDefault="003721BC">
      <w:pPr>
        <w:pStyle w:val="ConsPlusTitle"/>
        <w:widowControl/>
        <w:jc w:val="center"/>
      </w:pPr>
      <w:r>
        <w:t>НА УСЛУГИ ПО ПЕРЕДАЧЕ ЭЛЕКТРИЧЕСКОЙ ЭНЕРГИИ</w:t>
      </w:r>
    </w:p>
    <w:p w:rsidR="003721BC" w:rsidRDefault="003721BC">
      <w:pPr>
        <w:pStyle w:val="ConsPlusTitle"/>
        <w:widowControl/>
        <w:jc w:val="center"/>
      </w:pPr>
      <w:r>
        <w:t>ПО РАСПРЕДЕЛИТЕЛЬНЫМ СЕТЯМ СТАВРОПОЛЬСКОГО КРАЯ НА 2010 ГОД</w:t>
      </w:r>
    </w:p>
    <w:p w:rsidR="003721BC" w:rsidRDefault="00372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21BC" w:rsidRDefault="003721BC">
      <w:pPr>
        <w:pStyle w:val="ConsPlusNonformat"/>
        <w:widowControl/>
        <w:jc w:val="both"/>
      </w:pPr>
      <w:r>
        <w:t>┌────┬────────────────┬───────────┬───────────────────────────────────────┐</w:t>
      </w:r>
    </w:p>
    <w:p w:rsidR="003721BC" w:rsidRDefault="003721BC">
      <w:pPr>
        <w:pStyle w:val="ConsPlusNonformat"/>
        <w:widowControl/>
        <w:jc w:val="both"/>
      </w:pPr>
      <w:r>
        <w:t>│ N  │   Показатель   │  Единица  │         Диапазоны напряжения          │</w:t>
      </w:r>
    </w:p>
    <w:p w:rsidR="003721BC" w:rsidRDefault="003721BC">
      <w:pPr>
        <w:pStyle w:val="ConsPlusNonformat"/>
        <w:widowControl/>
        <w:jc w:val="both"/>
      </w:pPr>
      <w:r>
        <w:t>│</w:t>
      </w:r>
      <w:proofErr w:type="gramStart"/>
      <w:r>
        <w:t>п</w:t>
      </w:r>
      <w:proofErr w:type="gramEnd"/>
      <w:r>
        <w:t>/п │                │ измерения ├─────────┬─────────┬─────────┬─────────┤</w:t>
      </w:r>
    </w:p>
    <w:p w:rsidR="003721BC" w:rsidRDefault="003721BC">
      <w:pPr>
        <w:pStyle w:val="ConsPlusNonformat"/>
        <w:widowControl/>
        <w:jc w:val="both"/>
      </w:pPr>
      <w:r>
        <w:t>│    │                │           │   ВН    │  СН I   │  СН II  │   НН    │</w:t>
      </w:r>
    </w:p>
    <w:p w:rsidR="003721BC" w:rsidRDefault="003721BC">
      <w:pPr>
        <w:pStyle w:val="ConsPlusNonformat"/>
        <w:widowControl/>
        <w:jc w:val="both"/>
      </w:pPr>
      <w:r>
        <w:t>└────┴────────────────┴───────────┴─────────┴─────────┴─────────┴─────────┘</w:t>
      </w:r>
    </w:p>
    <w:p w:rsidR="003721BC" w:rsidRDefault="003721BC">
      <w:pPr>
        <w:pStyle w:val="ConsPlusNonformat"/>
        <w:widowControl/>
      </w:pPr>
      <w:r>
        <w:t xml:space="preserve">  1.  Одноставочный</w:t>
      </w:r>
    </w:p>
    <w:p w:rsidR="003721BC" w:rsidRDefault="003721BC">
      <w:pPr>
        <w:pStyle w:val="ConsPlusNonformat"/>
        <w:widowControl/>
      </w:pPr>
      <w:r>
        <w:t xml:space="preserve">      тариф            руб./МВт</w:t>
      </w:r>
      <w:proofErr w:type="gramStart"/>
      <w:r>
        <w:t>.ч</w:t>
      </w:r>
      <w:proofErr w:type="gramEnd"/>
      <w:r>
        <w:t xml:space="preserve">     325,22    406,77    961,88   1921,30</w:t>
      </w:r>
    </w:p>
    <w:p w:rsidR="003721BC" w:rsidRDefault="003721BC">
      <w:pPr>
        <w:pStyle w:val="ConsPlusNonformat"/>
        <w:widowControl/>
      </w:pPr>
      <w:r>
        <w:t xml:space="preserve">  2.  Двухставочный</w:t>
      </w:r>
    </w:p>
    <w:p w:rsidR="003721BC" w:rsidRDefault="003721BC">
      <w:pPr>
        <w:pStyle w:val="ConsPlusNonformat"/>
        <w:widowControl/>
      </w:pPr>
      <w:r>
        <w:t xml:space="preserve">      тариф</w:t>
      </w:r>
    </w:p>
    <w:p w:rsidR="003721BC" w:rsidRDefault="003721BC">
      <w:pPr>
        <w:pStyle w:val="ConsPlusNonformat"/>
        <w:widowControl/>
      </w:pPr>
      <w:r>
        <w:t xml:space="preserve"> 2.1. Ставка </w:t>
      </w:r>
      <w:proofErr w:type="gramStart"/>
      <w:r>
        <w:t>за</w:t>
      </w:r>
      <w:proofErr w:type="gramEnd"/>
    </w:p>
    <w:p w:rsidR="003721BC" w:rsidRDefault="003721BC">
      <w:pPr>
        <w:pStyle w:val="ConsPlusNonformat"/>
        <w:widowControl/>
      </w:pPr>
      <w:r>
        <w:t xml:space="preserve">      содержание</w:t>
      </w:r>
    </w:p>
    <w:p w:rsidR="003721BC" w:rsidRDefault="003721BC">
      <w:pPr>
        <w:pStyle w:val="ConsPlusNonformat"/>
        <w:widowControl/>
      </w:pPr>
      <w:r>
        <w:t xml:space="preserve">      электрических     руб./МВт</w:t>
      </w:r>
    </w:p>
    <w:p w:rsidR="003721BC" w:rsidRDefault="003721BC">
      <w:pPr>
        <w:pStyle w:val="ConsPlusNonformat"/>
        <w:widowControl/>
      </w:pPr>
      <w:r>
        <w:t xml:space="preserve">      сетей              в месяц   159799,40 179909,00 409650,41 632537,45</w:t>
      </w:r>
    </w:p>
    <w:p w:rsidR="003721BC" w:rsidRDefault="003721BC">
      <w:pPr>
        <w:pStyle w:val="ConsPlusNonformat"/>
        <w:widowControl/>
      </w:pPr>
      <w:r>
        <w:t xml:space="preserve"> 2.2. Ставка на оплату</w:t>
      </w:r>
    </w:p>
    <w:p w:rsidR="003721BC" w:rsidRDefault="003721BC">
      <w:pPr>
        <w:pStyle w:val="ConsPlusNonformat"/>
        <w:widowControl/>
      </w:pPr>
      <w:r>
        <w:t xml:space="preserve">      технологического</w:t>
      </w:r>
    </w:p>
    <w:p w:rsidR="003721BC" w:rsidRDefault="003721BC">
      <w:pPr>
        <w:pStyle w:val="ConsPlusNonformat"/>
        <w:widowControl/>
      </w:pPr>
      <w:r>
        <w:t xml:space="preserve">      расхода (потерь)</w:t>
      </w:r>
    </w:p>
    <w:p w:rsidR="003721BC" w:rsidRDefault="003721BC">
      <w:pPr>
        <w:pStyle w:val="ConsPlusNonformat"/>
        <w:widowControl/>
      </w:pPr>
      <w:r>
        <w:t xml:space="preserve">      в электрических</w:t>
      </w:r>
    </w:p>
    <w:p w:rsidR="003721BC" w:rsidRDefault="003721BC">
      <w:pPr>
        <w:pStyle w:val="ConsPlusNonformat"/>
        <w:widowControl/>
      </w:pPr>
      <w:r>
        <w:t xml:space="preserve">      сетях            руб./МВт</w:t>
      </w:r>
      <w:proofErr w:type="gramStart"/>
      <w:r>
        <w:t>.ч</w:t>
      </w:r>
      <w:proofErr w:type="gramEnd"/>
      <w:r>
        <w:t xml:space="preserve">      56,05     87,42    180,48    432,66</w:t>
      </w:r>
    </w:p>
    <w:p w:rsidR="003721BC" w:rsidRDefault="00372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21BC" w:rsidRDefault="00372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Примечание:</w:t>
      </w:r>
    </w:p>
    <w:p w:rsidR="003721BC" w:rsidRDefault="00372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НДС начисляется дополнительно.</w:t>
      </w:r>
    </w:p>
    <w:p w:rsidR="003721BC" w:rsidRDefault="00372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 xml:space="preserve">Установленные </w:t>
      </w:r>
      <w:hyperlink r:id="rId13" w:history="1">
        <w:r>
          <w:rPr>
            <w:rFonts w:ascii="Calibri" w:hAnsi="Calibri" w:cs="Calibri"/>
            <w:color w:val="0000FF"/>
          </w:rPr>
          <w:t>тарифы</w:t>
        </w:r>
      </w:hyperlink>
      <w:r>
        <w:rPr>
          <w:rFonts w:ascii="Calibri" w:hAnsi="Calibri" w:cs="Calibri"/>
        </w:rPr>
        <w:t xml:space="preserve"> включают затраты всех сетевых (энергоснабжающих) организаций края, в отношении которых в установленном порядке осуществляется государственное регулирование, на осуществление деятельности по передаче электрической энергии в 2010 году и применяются при расчетах за оказанные услуги потребителями услуг (гарантирующими поставщиками электрической энергии и энергосбытовыми организациями, действующими в интересах обслуживаемых ими потребителей, а также потребителями - субъектами оптового рынка электрической энергии, самостоятельно урегулирующими</w:t>
      </w:r>
      <w:proofErr w:type="gramEnd"/>
      <w:r>
        <w:rPr>
          <w:rFonts w:ascii="Calibri" w:hAnsi="Calibri" w:cs="Calibri"/>
        </w:rPr>
        <w:t xml:space="preserve"> отношения по передаче электрической энергии с сетевыми организациями края) независимо от того, к сетям какой сетевой организации они присоединены.</w:t>
      </w:r>
    </w:p>
    <w:p w:rsidR="003721BC" w:rsidRDefault="00372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21BC" w:rsidRDefault="003721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721BC" w:rsidRDefault="003721BC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031F4B" w:rsidRDefault="00031F4B"/>
    <w:sectPr w:rsidR="00031F4B" w:rsidSect="00551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721BC"/>
    <w:rsid w:val="000251A8"/>
    <w:rsid w:val="00031F4B"/>
    <w:rsid w:val="00046B46"/>
    <w:rsid w:val="000A0550"/>
    <w:rsid w:val="000B55C2"/>
    <w:rsid w:val="000B6E28"/>
    <w:rsid w:val="000B764C"/>
    <w:rsid w:val="0017723E"/>
    <w:rsid w:val="001A68C6"/>
    <w:rsid w:val="002249AC"/>
    <w:rsid w:val="002D3596"/>
    <w:rsid w:val="002D7693"/>
    <w:rsid w:val="002D7B09"/>
    <w:rsid w:val="003721BC"/>
    <w:rsid w:val="00396790"/>
    <w:rsid w:val="00415772"/>
    <w:rsid w:val="00415E9B"/>
    <w:rsid w:val="004351EB"/>
    <w:rsid w:val="00453026"/>
    <w:rsid w:val="004624AA"/>
    <w:rsid w:val="00462C9C"/>
    <w:rsid w:val="00462F85"/>
    <w:rsid w:val="00472322"/>
    <w:rsid w:val="004D2906"/>
    <w:rsid w:val="005B0B7B"/>
    <w:rsid w:val="005B6A45"/>
    <w:rsid w:val="006A04E0"/>
    <w:rsid w:val="00761889"/>
    <w:rsid w:val="007C22BC"/>
    <w:rsid w:val="007D4936"/>
    <w:rsid w:val="00854483"/>
    <w:rsid w:val="008550B4"/>
    <w:rsid w:val="00880EAF"/>
    <w:rsid w:val="008947B5"/>
    <w:rsid w:val="0089604D"/>
    <w:rsid w:val="008A3309"/>
    <w:rsid w:val="00967FB0"/>
    <w:rsid w:val="009B0E27"/>
    <w:rsid w:val="009B34DD"/>
    <w:rsid w:val="009F65C9"/>
    <w:rsid w:val="00A06B38"/>
    <w:rsid w:val="00A55A02"/>
    <w:rsid w:val="00A74126"/>
    <w:rsid w:val="00A96DF1"/>
    <w:rsid w:val="00AA00BC"/>
    <w:rsid w:val="00B00FD8"/>
    <w:rsid w:val="00B25560"/>
    <w:rsid w:val="00B45E33"/>
    <w:rsid w:val="00B9135F"/>
    <w:rsid w:val="00BD0ACC"/>
    <w:rsid w:val="00C70ACF"/>
    <w:rsid w:val="00CC782D"/>
    <w:rsid w:val="00D13E6F"/>
    <w:rsid w:val="00D45134"/>
    <w:rsid w:val="00E0704C"/>
    <w:rsid w:val="00E24F91"/>
    <w:rsid w:val="00E74D02"/>
    <w:rsid w:val="00E9515D"/>
    <w:rsid w:val="00F0796A"/>
    <w:rsid w:val="00F36C52"/>
    <w:rsid w:val="00F47E3A"/>
    <w:rsid w:val="00F76666"/>
    <w:rsid w:val="00F97CE0"/>
    <w:rsid w:val="00FF7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F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721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721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B4BEE2C2D782B60BC636B15FE2458E970270EDDA6AC37B90346C48BAC2E12FA0FA9438548AA5B286D2453009J" TargetMode="External"/><Relationship Id="rId13" Type="http://schemas.openxmlformats.org/officeDocument/2006/relationships/hyperlink" Target="consultantplus://offline/ref=CCB4BEE2C2D782B60BC636B15FE2458E970270EDDA6AC37B90346C48BAC2E12FA0FA9438548AA5B286D2453009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CB4BEE2C2D782B60BC636B15FE2458E970270EDDA63C67993346C48BAC2E12FA0FA9438548AA5B286D240300AJ" TargetMode="External"/><Relationship Id="rId12" Type="http://schemas.openxmlformats.org/officeDocument/2006/relationships/hyperlink" Target="consultantplus://offline/ref=CCB4BEE2C2D782B60BC636B15FE2458E970270EDDA66C87191346C48BAC2E12F3A00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B4BEE2C2D782B60BC628BC498E1B84990E2BE5D0699724C4323B17EAC4B46FE0FCC17B118FA53B02J" TargetMode="External"/><Relationship Id="rId11" Type="http://schemas.openxmlformats.org/officeDocument/2006/relationships/hyperlink" Target="consultantplus://offline/ref=CCB4BEE2C2D782B60BC636B15FE2458E970270EDDA67C17990346C48BAC2E12F3A00J" TargetMode="External"/><Relationship Id="rId5" Type="http://schemas.openxmlformats.org/officeDocument/2006/relationships/hyperlink" Target="consultantplus://offline/ref=CCB4BEE2C2D782B60BC628BC498E1B8491092AE5D167CA2ECC6B3715EDCBEB78E7B5CD7A1087A3B73801J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CB4BEE2C2D782B60BC636B15FE2458E970270EDDA6AC37B90346C48BAC2E12FA0FA9438548AA5B286D244300FJ" TargetMode="External"/><Relationship Id="rId4" Type="http://schemas.openxmlformats.org/officeDocument/2006/relationships/hyperlink" Target="consultantplus://offline/ref=CCB4BEE2C2D782B60BC628BC498E1B8491092DE1DE6ACA2ECC6B3715EDCBEB78E7B5CD7A1087A6B23802J" TargetMode="External"/><Relationship Id="rId9" Type="http://schemas.openxmlformats.org/officeDocument/2006/relationships/hyperlink" Target="consultantplus://offline/ref=CCB4BEE2C2D782B60BC636B15FE2458E970270EDDA6AC37B90346C48BAC2E12FA0FA9438548AA5B286D2453009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806</Words>
  <Characters>4598</Characters>
  <Application>Microsoft Office Word</Application>
  <DocSecurity>0</DocSecurity>
  <Lines>38</Lines>
  <Paragraphs>10</Paragraphs>
  <ScaleCrop>false</ScaleCrop>
  <Company>ZGS</Company>
  <LinksUpToDate>false</LinksUpToDate>
  <CharactersWithSpaces>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bahmackayae</dc:creator>
  <cp:keywords/>
  <dc:description/>
  <cp:lastModifiedBy>bahmackayae</cp:lastModifiedBy>
  <cp:revision>1</cp:revision>
  <dcterms:created xsi:type="dcterms:W3CDTF">2012-07-12T09:52:00Z</dcterms:created>
  <dcterms:modified xsi:type="dcterms:W3CDTF">2012-07-12T09:53:00Z</dcterms:modified>
</cp:coreProperties>
</file>