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1F9" w:rsidRDefault="00DA41F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A41F9" w:rsidRDefault="00DA41F9">
      <w:pPr>
        <w:pStyle w:val="ConsPlusTitle"/>
        <w:widowControl/>
        <w:jc w:val="center"/>
        <w:outlineLvl w:val="0"/>
      </w:pPr>
      <w:r>
        <w:t>РЕГИОНАЛЬНАЯ ТАРИФНАЯ КОМИССИЯ СТАВРОПОЛЬСКОГО КРАЯ</w:t>
      </w:r>
    </w:p>
    <w:p w:rsidR="00DA41F9" w:rsidRDefault="00DA41F9">
      <w:pPr>
        <w:pStyle w:val="ConsPlusTitle"/>
        <w:widowControl/>
        <w:jc w:val="center"/>
      </w:pPr>
    </w:p>
    <w:p w:rsidR="00DA41F9" w:rsidRDefault="00DA41F9">
      <w:pPr>
        <w:pStyle w:val="ConsPlusTitle"/>
        <w:widowControl/>
        <w:jc w:val="center"/>
      </w:pPr>
      <w:r>
        <w:t>ПОСТАНОВЛЕНИЕ</w:t>
      </w:r>
    </w:p>
    <w:p w:rsidR="00DA41F9" w:rsidRDefault="00DA41F9">
      <w:pPr>
        <w:pStyle w:val="ConsPlusTitle"/>
        <w:widowControl/>
        <w:jc w:val="center"/>
      </w:pPr>
      <w:r>
        <w:t>от 24 декабря 2010 г. N 56/4</w:t>
      </w:r>
    </w:p>
    <w:p w:rsidR="00DA41F9" w:rsidRDefault="00DA41F9">
      <w:pPr>
        <w:pStyle w:val="ConsPlusTitle"/>
        <w:widowControl/>
        <w:jc w:val="center"/>
      </w:pPr>
    </w:p>
    <w:p w:rsidR="00DA41F9" w:rsidRDefault="00DA41F9">
      <w:pPr>
        <w:pStyle w:val="ConsPlusTitle"/>
        <w:widowControl/>
        <w:jc w:val="center"/>
      </w:pPr>
      <w:r>
        <w:t>ОБ УСТАНОВЛЕНИИ ИНДИВИДУАЛЬНЫХ ТАРИФОВ НА УСЛУГИ</w:t>
      </w:r>
    </w:p>
    <w:p w:rsidR="00DA41F9" w:rsidRDefault="00DA41F9">
      <w:pPr>
        <w:pStyle w:val="ConsPlusTitle"/>
        <w:widowControl/>
        <w:jc w:val="center"/>
      </w:pPr>
      <w:r>
        <w:t>ПО ПЕРЕДАЧЕ ЭЛЕКТРИЧЕСКОЙ ЭНЕРГИИ ДЛЯ РАСЧЕТОВ</w:t>
      </w:r>
    </w:p>
    <w:p w:rsidR="00DA41F9" w:rsidRDefault="00DA41F9">
      <w:pPr>
        <w:pStyle w:val="ConsPlusTitle"/>
        <w:widowControl/>
        <w:jc w:val="center"/>
      </w:pPr>
      <w:r>
        <w:t>МЕЖДУ СЕТЕВЫМИ ОРГАНИЗАЦИЯМИ СТАВРОПОЛЬСКОГО КРАЯ</w:t>
      </w:r>
    </w:p>
    <w:p w:rsidR="00DA41F9" w:rsidRDefault="00DA41F9">
      <w:pPr>
        <w:pStyle w:val="ConsPlusTitle"/>
        <w:widowControl/>
        <w:jc w:val="center"/>
      </w:pPr>
      <w:r>
        <w:t>В 2011 ГОДУ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региональной тарифной комиссии</w:t>
      </w:r>
      <w:proofErr w:type="gramEnd"/>
    </w:p>
    <w:p w:rsidR="00DA41F9" w:rsidRDefault="00DA41F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28.03.2011 </w:t>
      </w:r>
      <w:hyperlink r:id="rId4" w:history="1">
        <w:r>
          <w:rPr>
            <w:rFonts w:ascii="Calibri" w:hAnsi="Calibri" w:cs="Calibri"/>
            <w:color w:val="0000FF"/>
          </w:rPr>
          <w:t>N 20/2</w:t>
        </w:r>
      </w:hyperlink>
      <w:r>
        <w:rPr>
          <w:rFonts w:ascii="Calibri" w:hAnsi="Calibri" w:cs="Calibri"/>
        </w:rPr>
        <w:t>,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22.04.2011 </w:t>
      </w:r>
      <w:hyperlink r:id="rId5" w:history="1">
        <w:r>
          <w:rPr>
            <w:rFonts w:ascii="Calibri" w:hAnsi="Calibri" w:cs="Calibri"/>
            <w:color w:val="0000FF"/>
          </w:rPr>
          <w:t>N 27/3</w:t>
        </w:r>
      </w:hyperlink>
      <w:r>
        <w:rPr>
          <w:rFonts w:ascii="Calibri" w:hAnsi="Calibri" w:cs="Calibri"/>
        </w:rPr>
        <w:t>)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Федеральным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государственном регулировании тарифов на электрическую и тепловую энергию в Российской Федерации", </w:t>
      </w:r>
      <w:hyperlink r:id="rId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26 февраля 2004 г. N 109 "О ценообразовании в отношении электрической и тепловой энергии в Российской Федерации" и </w:t>
      </w:r>
      <w:hyperlink r:id="rId8" w:history="1">
        <w:r>
          <w:rPr>
            <w:rFonts w:ascii="Calibri" w:hAnsi="Calibri" w:cs="Calibri"/>
            <w:color w:val="0000FF"/>
          </w:rPr>
          <w:t>Методическими указаниями</w:t>
        </w:r>
      </w:hyperlink>
      <w:r>
        <w:rPr>
          <w:rFonts w:ascii="Calibri" w:hAnsi="Calibri" w:cs="Calibri"/>
        </w:rPr>
        <w:t xml:space="preserve"> по расчету регулируемых тарифов и цен на электрическую (тепловую) энергию на розничном (потребительском) рынке, утвержденными приказом ФСТ России</w:t>
      </w:r>
      <w:proofErr w:type="gramEnd"/>
      <w:r>
        <w:rPr>
          <w:rFonts w:ascii="Calibri" w:hAnsi="Calibri" w:cs="Calibri"/>
        </w:rPr>
        <w:t xml:space="preserve"> от 06 августа 2004 г. N 20-э/2, на основании </w:t>
      </w:r>
      <w:hyperlink r:id="rId9" w:history="1">
        <w:r>
          <w:rPr>
            <w:rFonts w:ascii="Calibri" w:hAnsi="Calibri" w:cs="Calibri"/>
            <w:color w:val="0000FF"/>
          </w:rPr>
          <w:t>Положения</w:t>
        </w:r>
      </w:hyperlink>
      <w:r>
        <w:rPr>
          <w:rFonts w:ascii="Calibri" w:hAnsi="Calibri" w:cs="Calibri"/>
        </w:rPr>
        <w:t xml:space="preserve"> о региональной тарифной комиссии Ставропольского края, утвержденного постановлением Губернатора Ставропольского края от 02 июля 2007 г. N 413, региональная тарифная комиссия Ставропольского края постановляет: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 индивидуальные </w:t>
      </w:r>
      <w:hyperlink r:id="rId10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 на услуги по передаче электрической энергии для расчетов между сетевыми организациями Ставропольского края в 2011 году согласно приложению.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hyperlink r:id="rId11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, установленные в </w:t>
      </w:r>
      <w:hyperlink r:id="rId12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настоящего постановления, вступают в силу с 01 января 2011 года и действуют по 31 декабря 2011 года.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со дня его официального опубликования.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Г.С.КОЛЯГИН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декабря 2010 г. N 56/4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41F9" w:rsidRDefault="00DA41F9">
      <w:pPr>
        <w:pStyle w:val="ConsPlusTitle"/>
        <w:widowControl/>
        <w:jc w:val="center"/>
      </w:pPr>
      <w:r>
        <w:t>ИНДИВИДУАЛЬНЫЕ ТАРИФЫ</w:t>
      </w:r>
    </w:p>
    <w:p w:rsidR="00DA41F9" w:rsidRDefault="00DA41F9">
      <w:pPr>
        <w:pStyle w:val="ConsPlusTitle"/>
        <w:widowControl/>
        <w:jc w:val="center"/>
      </w:pPr>
      <w:r>
        <w:t>НА УСЛУГИ ПО ПЕРЕДАЧЕ ЭЛЕКТРИЧЕСКОЙ ЭНЕРГИИ</w:t>
      </w:r>
    </w:p>
    <w:p w:rsidR="00DA41F9" w:rsidRDefault="00DA41F9">
      <w:pPr>
        <w:pStyle w:val="ConsPlusTitle"/>
        <w:widowControl/>
        <w:jc w:val="center"/>
      </w:pPr>
      <w:r>
        <w:t>ДЛЯ РАСЧЕТОВ МЕЖДУ СЕТЕВЫМИ ОРГАНИЗАЦИЯМИ</w:t>
      </w:r>
    </w:p>
    <w:p w:rsidR="00DA41F9" w:rsidRDefault="00DA41F9">
      <w:pPr>
        <w:pStyle w:val="ConsPlusTitle"/>
        <w:widowControl/>
        <w:jc w:val="center"/>
      </w:pPr>
      <w:r>
        <w:t>СТАВРОПОЛЬСКОГО КРАЯ В 2011 ГОДУ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региональной тарифной комиссии</w:t>
      </w:r>
      <w:proofErr w:type="gramEnd"/>
    </w:p>
    <w:p w:rsidR="00DA41F9" w:rsidRDefault="00DA41F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28.03.2011 </w:t>
      </w:r>
      <w:hyperlink r:id="rId13" w:history="1">
        <w:r>
          <w:rPr>
            <w:rFonts w:ascii="Calibri" w:hAnsi="Calibri" w:cs="Calibri"/>
            <w:color w:val="0000FF"/>
          </w:rPr>
          <w:t>N 20/2</w:t>
        </w:r>
      </w:hyperlink>
      <w:r>
        <w:rPr>
          <w:rFonts w:ascii="Calibri" w:hAnsi="Calibri" w:cs="Calibri"/>
        </w:rPr>
        <w:t>,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от 22.04.2011 </w:t>
      </w:r>
      <w:hyperlink r:id="rId14" w:history="1">
        <w:r>
          <w:rPr>
            <w:rFonts w:ascii="Calibri" w:hAnsi="Calibri" w:cs="Calibri"/>
            <w:color w:val="0000FF"/>
          </w:rPr>
          <w:t>N 27/3</w:t>
        </w:r>
      </w:hyperlink>
      <w:r>
        <w:rPr>
          <w:rFonts w:ascii="Calibri" w:hAnsi="Calibri" w:cs="Calibri"/>
        </w:rPr>
        <w:t>)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┌───┬───────────────────────────┬──────────────────────────────┬─────────────┐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N │ Наименование организации  │     Двухставочный тариф      │Одноставочный│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</w:t>
      </w:r>
      <w:proofErr w:type="gramStart"/>
      <w:r>
        <w:rPr>
          <w:sz w:val="18"/>
          <w:szCs w:val="18"/>
        </w:rPr>
        <w:t>п</w:t>
      </w:r>
      <w:proofErr w:type="gramEnd"/>
      <w:r>
        <w:rPr>
          <w:sz w:val="18"/>
          <w:szCs w:val="18"/>
        </w:rPr>
        <w:t>/п│    (получатель платы -    ├─────────────┬────────────────┤    тариф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плательщик)        │  Ставка за  │Ставка на оплату│(руб./МВт</w:t>
      </w:r>
      <w:proofErr w:type="gramStart"/>
      <w:r>
        <w:rPr>
          <w:sz w:val="18"/>
          <w:szCs w:val="18"/>
        </w:rPr>
        <w:t>.ч</w:t>
      </w:r>
      <w:proofErr w:type="gramEnd"/>
      <w:r>
        <w:rPr>
          <w:sz w:val="18"/>
          <w:szCs w:val="18"/>
        </w:rPr>
        <w:t>)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    │ содержание  │</w:t>
      </w:r>
      <w:proofErr w:type="gramStart"/>
      <w:r>
        <w:rPr>
          <w:sz w:val="18"/>
          <w:szCs w:val="18"/>
        </w:rPr>
        <w:t>технологического</w:t>
      </w:r>
      <w:proofErr w:type="gramEnd"/>
      <w:r>
        <w:rPr>
          <w:sz w:val="18"/>
          <w:szCs w:val="18"/>
        </w:rPr>
        <w:t>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    │</w:t>
      </w:r>
      <w:proofErr w:type="gramStart"/>
      <w:r>
        <w:rPr>
          <w:sz w:val="18"/>
          <w:szCs w:val="18"/>
        </w:rPr>
        <w:t>электрических</w:t>
      </w:r>
      <w:proofErr w:type="gramEnd"/>
      <w:r>
        <w:rPr>
          <w:sz w:val="18"/>
          <w:szCs w:val="18"/>
        </w:rPr>
        <w:t>│    расхода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                           │сетей (руб./ │ электрической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    │ МВт</w:t>
      </w:r>
      <w:proofErr w:type="gramStart"/>
      <w:r>
        <w:rPr>
          <w:sz w:val="18"/>
          <w:szCs w:val="18"/>
        </w:rPr>
        <w:t>.м</w:t>
      </w:r>
      <w:proofErr w:type="gramEnd"/>
      <w:r>
        <w:rPr>
          <w:sz w:val="18"/>
          <w:szCs w:val="18"/>
        </w:rPr>
        <w:t>ес.)   │энергии (потерь)│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                           │             │ (руб./МВт</w:t>
      </w:r>
      <w:proofErr w:type="gramStart"/>
      <w:r>
        <w:rPr>
          <w:sz w:val="18"/>
          <w:szCs w:val="18"/>
        </w:rPr>
        <w:t>.ч</w:t>
      </w:r>
      <w:proofErr w:type="gramEnd"/>
      <w:r>
        <w:rPr>
          <w:sz w:val="18"/>
          <w:szCs w:val="18"/>
        </w:rPr>
        <w:t>)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1 │             2             │      3      │       4        │      5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│1. │ОАО "МРСК Северного        │  112683,85  │      250,00    │     496,24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- ГУП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│СК       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│"Ставрополькоммунэлектро"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│2. │ОАО "МРСК Северного        │  216680,68  │      250,00    │     678,57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- ОАО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│"Пятигорские электрические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│сети"    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│3. │ОАО "МРСК Северного        │  510175,91  │      250,00    │    1596,98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- ОАО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│"Горэлектросеть",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Кисловодск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│4. │ОАО "МРСК Северного        │  449236,74  │      250,00    │    1114,66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- МУП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Буденновска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│"Электросетевая компания")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│5. │ОАО "МРСК Северного        │  453492,98  │      250,00    │    1653,32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- ОАО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│"Горэлектросеть",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Невинномысск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│6. │ОАО "МРСК Северного        │  451108,21  │      250,00    │    1339,91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- ООО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│"Логика"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│"Железноводские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│электрические сети")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│7. │ОАО "МРСК Северного        │  118939,97  │      250,00    │     523,86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- ОАО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│"Георгиевские электрические│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│сети"    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│8. │ОАО "МРСК Северного        │  457478,12  │      250,00    │    1049,41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- ОАО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│"Невинномысский Азот"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│9. │ООО "Ритм-Б",              │   72255,22  │       25,04    │     194,38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Ставрополь - ОАО "МРСК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│Северного Кавказа" (филиал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│(в  ред.  </w:t>
      </w:r>
      <w:hyperlink r:id="rId15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 региональной тарифной комиссии Ставропольского края│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│от 22.04.2011 N 27/3)                                          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│10.│ООО "</w:t>
      </w:r>
      <w:proofErr w:type="gramStart"/>
      <w:r>
        <w:rPr>
          <w:sz w:val="18"/>
          <w:szCs w:val="18"/>
        </w:rPr>
        <w:t>Ставропольская</w:t>
      </w:r>
      <w:proofErr w:type="gramEnd"/>
      <w:r>
        <w:rPr>
          <w:sz w:val="18"/>
          <w:szCs w:val="18"/>
        </w:rPr>
        <w:t xml:space="preserve"> сетевая│   58733,04  │      213,92    │     396,50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  │компания" - ОАО "МРСК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│Северного Кавказа" (филиал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│11.│ООО ПП "Стеклотара",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   │   10620,23  │        0,00    │      28,81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│Ставрополь - ОАО "МРСК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│Северного Кавказа" (филиал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│12.│ООО "Газпром энерго"       │  479587,17  │       61,68    │     937,59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│(Северо-Кавказский филиал)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│- ОАО "МРСК Северного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│Кавказа" 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│(филиал "Ставропольэнерго")│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│13.│ЗАО "Люминофор-сервис" -   │  143466,48  │      115,72    │     407,06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│ОАО "МРСК Северного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│14.│ФГУАП "Кавминводыавиа" -   │  162311,07  │       90,15    │     344,76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│ОАО "МРСК Северного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│15.│ОАО "28 Электрическая сеть"│   44066,95  │      206,69    │     321,98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│- ОАО "МРСК Северного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│16.│ОАО "РЖД"                  │   22652,88  │       23,87    │      69,12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│(Северо-Кавказский филиал)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│- ОАО "МРСК Северного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│Кавказа" (филиал  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│"Ставропольэнерго")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│17.│ОАО "РЖД"                  │   22652,88  │       23,87    │      63,23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│(Северо-Кавказский филиал)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│- ГУП СК 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│"Ставрополькоммунэлектро"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│18.│ОАО "РЖД"                  │     857,75  │        4,00    │       5,91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│(Северо-Кавказский филиал)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│- ОАО "Пятигорские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│электрические сети"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│19.│ОАО "РЖД"                  │   22652,88  │       23,87    │      72,24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│(Северо-Кавказский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│филиал) -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│ОАО "Горэлектросеть",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Кисловодск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│20.│ОАО "РЖД"                  │   22652,88  │       23,87    │      67,31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│(Северо-Кавказский    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│филиал) -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│ОАО "Горэлектросеть",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Невинномысск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│21.│ОАО "РЖД"                  │   22652,88  │       23,87    │      68,68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│(Северо-Кавказский филиал)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│- МУП г. Буденновска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│"Электросетевая компания"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│22.│ОАО "РЖД"                  │   22652,88  │       23,87    │      61,48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│(Северо-Кавказский филиал)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│- ООО "Логика" (филиал  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│"Железноводские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│электрические сети")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│23.│ОАО "РЖД"                  │   22652,88  │       23,87    │      75,79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│(Северо-Кавказский филиал)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│   │- ООО "Концерн Энергия",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│Минеральные Воды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│24.│ГУП СК                     │   24832,66  │       23,87    │      95,85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│"Ставрополькоммунэлектро" -│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│ОАО "РЖД"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│(Северо-Кавказский филиал)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│25.│ОАО "28                    │   44066,95  │      206,69    │     324,52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│Электрическая сеть" - ОАО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  │"РЖД" (Северо-Кавказский   │             │                │             │</w:t>
      </w:r>
      <w:proofErr w:type="gramEnd"/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│филиал)  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│26.│ФГУАП "Кавминводыавиа" -   │  162311,07  │       90,15    │     340,99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│ГУП СК   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│"Ставрополькоммунэлектро"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│27.│ОАО "28                    │   44066,95  │      206,69    │     336,42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│Электрическая сеть" -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│ГУП СК   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│"Ставрополькоммунэлектро"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│28.│ОАО "28                    │   44066,95  │      206,69    │     334,38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│Электрическая сеть" - ОАО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│"Пятигорские электрические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│сети"    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│29.│ОАО "28                    │   44066,95  │      206,69    │     300,18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│Электрическая сеть" -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│ОАО "Горэлектросеть", г.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│Кисловодск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│30.│ОАО "28                    │   44066,95  │      206,69    │     321,88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│Электрическая сеть" -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│ОАО "Горэлектросеть",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Невинномысск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│31.│ОАО "28                    │   44066,95  │      206,69    │     325,53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│Электрическая сеть" - МУП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Буденновска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│"Электросетевая компания"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│32.│ООО "Концерн Энергия",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 │  137997,17  │       90,15    │     480,57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│Минеральные Воды, - ГУП СК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│"Ставрополькоммунэлектро"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│33.│ООО "Горэлектросеть",      │    7165,99  │       31,68    │      51,28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Буденновск, - МУП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Буденновска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│"Электросетевая компания"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│34.│ООО "Алмаз",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Буденновск,│   27137,87  │     1109,95    │    1552,55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│- МУП г. Буденновска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│"Электросетевая компания"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│35.│ООО "Восток",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          │  175574,76  │     1572,69    │    4445,42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│Буденновск, - МУП г.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│Буденновска "Электросетевая│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│компания"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│36.│ООО "Электрон",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        │   43485,87  │     1962,37    │    2672,66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│Буденновск, - МУП г.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│Буденновска "Электросетевая│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│компания"   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│37.│ОАО "Невинномысский Азот" -│  184988,97  │       68,90    │     411,19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│ОАО "Горэлектросеть", г.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│Невинномысск   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├───┼───────────────────────────┼─────────────┼────────────────┼─────────────┤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│38.│ГУП СК                     │   16095,17  │       23,87    │      62,50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│"Ставрополькоммунэлектро" -│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   │ОАО "Горэлектросеть",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Невинномысск            │             │                │             │</w:t>
      </w:r>
    </w:p>
    <w:p w:rsidR="00DA41F9" w:rsidRDefault="00DA41F9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└───┴───────────────────────────┴─────────────┴────────────────┴─────────────┘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НДС начисляется дополнительно.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Установленные тарифы применяются для расчетов между сетевыми организациями края за услуги, которые они оказывают друг другу, то есть для взаиморасчетов между каждой парой смежных сетевых организаций.</w:t>
      </w: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41F9" w:rsidRDefault="00DA4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41F9" w:rsidRDefault="00DA41F9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031F4B" w:rsidRDefault="00031F4B"/>
    <w:sectPr w:rsidR="00031F4B" w:rsidSect="0043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A41F9"/>
    <w:rsid w:val="00031F4B"/>
    <w:rsid w:val="00046B46"/>
    <w:rsid w:val="000A0550"/>
    <w:rsid w:val="000B55C2"/>
    <w:rsid w:val="000B6E28"/>
    <w:rsid w:val="000B764C"/>
    <w:rsid w:val="0017723E"/>
    <w:rsid w:val="001A68C6"/>
    <w:rsid w:val="002249AC"/>
    <w:rsid w:val="002D3596"/>
    <w:rsid w:val="002D7693"/>
    <w:rsid w:val="002D7B09"/>
    <w:rsid w:val="00396790"/>
    <w:rsid w:val="00415772"/>
    <w:rsid w:val="00415E9B"/>
    <w:rsid w:val="004351EB"/>
    <w:rsid w:val="00453026"/>
    <w:rsid w:val="004624AA"/>
    <w:rsid w:val="00462F85"/>
    <w:rsid w:val="00472322"/>
    <w:rsid w:val="004D2906"/>
    <w:rsid w:val="005B0B7B"/>
    <w:rsid w:val="005B6A45"/>
    <w:rsid w:val="006A04E0"/>
    <w:rsid w:val="00761889"/>
    <w:rsid w:val="007C22BC"/>
    <w:rsid w:val="007D4936"/>
    <w:rsid w:val="00854483"/>
    <w:rsid w:val="008550B4"/>
    <w:rsid w:val="00880EAF"/>
    <w:rsid w:val="008947B5"/>
    <w:rsid w:val="008A3309"/>
    <w:rsid w:val="00967FB0"/>
    <w:rsid w:val="009B0E27"/>
    <w:rsid w:val="009F65C9"/>
    <w:rsid w:val="00A06B38"/>
    <w:rsid w:val="00A55A02"/>
    <w:rsid w:val="00A74126"/>
    <w:rsid w:val="00A96DF1"/>
    <w:rsid w:val="00AA00BC"/>
    <w:rsid w:val="00B00FD8"/>
    <w:rsid w:val="00B25560"/>
    <w:rsid w:val="00B45E33"/>
    <w:rsid w:val="00B9135F"/>
    <w:rsid w:val="00BD0ACC"/>
    <w:rsid w:val="00C70ACF"/>
    <w:rsid w:val="00CC782D"/>
    <w:rsid w:val="00D13E6F"/>
    <w:rsid w:val="00D45134"/>
    <w:rsid w:val="00DA41F9"/>
    <w:rsid w:val="00E24F91"/>
    <w:rsid w:val="00E74D02"/>
    <w:rsid w:val="00E9515D"/>
    <w:rsid w:val="00F0796A"/>
    <w:rsid w:val="00F36C52"/>
    <w:rsid w:val="00F47E3A"/>
    <w:rsid w:val="00F76666"/>
    <w:rsid w:val="00F97CE0"/>
    <w:rsid w:val="00FF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1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A41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41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A41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A41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5D9DE30F7643FD2641E2048B961F7397F5BD61D6DB94461335D738A96592960FDD63F666D65Bh9x1K" TargetMode="External"/><Relationship Id="rId13" Type="http://schemas.openxmlformats.org/officeDocument/2006/relationships/hyperlink" Target="consultantplus://offline/ref=3E5D9DE30F7643FD2641FC099DFA417999F9E669DDD5C51C41338067F963C7D64FDB36B523D35A9819D256hDxD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E5D9DE30F7643FD2641E2048B961F739FF3BA61D7D5C94C1B6CDB3AAE6ACD8108946FF767DE5C9Dh1xEK" TargetMode="External"/><Relationship Id="rId12" Type="http://schemas.openxmlformats.org/officeDocument/2006/relationships/hyperlink" Target="consultantplus://offline/ref=3E5D9DE30F7643FD2641FC099DFA417999F9E669DDD6C71A47338067F963C7D64FDB36B523D35A9819D256hDxD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5D9DE30F7643FD2641E2048B961F739FF2BB65D8D8C94C1B6CDB3AAE6ACD8108946FF767DE5998h1xDK" TargetMode="External"/><Relationship Id="rId11" Type="http://schemas.openxmlformats.org/officeDocument/2006/relationships/hyperlink" Target="consultantplus://offline/ref=3E5D9DE30F7643FD2641FC099DFA417999F9E669DDD6C71A47338067F963C7D64FDB36B523D35A9819D257hDx8K" TargetMode="External"/><Relationship Id="rId5" Type="http://schemas.openxmlformats.org/officeDocument/2006/relationships/hyperlink" Target="consultantplus://offline/ref=3E5D9DE30F7643FD2641FC099DFA417999F9E669DDD6C11F4E338067F963C7D64FDB36B523D35A9819D257hDx9K" TargetMode="External"/><Relationship Id="rId15" Type="http://schemas.openxmlformats.org/officeDocument/2006/relationships/hyperlink" Target="consultantplus://offline/ref=3E5D9DE30F7643FD2641FC099DFA417999F9E669DDD6C11F4E338067F963C7D64FDB36B523D35A9819D257hDx9K" TargetMode="External"/><Relationship Id="rId10" Type="http://schemas.openxmlformats.org/officeDocument/2006/relationships/hyperlink" Target="consultantplus://offline/ref=3E5D9DE30F7643FD2641FC099DFA417999F9E669DDD6C71A47338067F963C7D64FDB36B523D35A9819D257hDx8K" TargetMode="External"/><Relationship Id="rId4" Type="http://schemas.openxmlformats.org/officeDocument/2006/relationships/hyperlink" Target="consultantplus://offline/ref=3E5D9DE30F7643FD2641FC099DFA417999F9E669DDD5C51C41338067F963C7D64FDB36B523D35A9819D256hDxDK" TargetMode="External"/><Relationship Id="rId9" Type="http://schemas.openxmlformats.org/officeDocument/2006/relationships/hyperlink" Target="consultantplus://offline/ref=3E5D9DE30F7643FD2641FC099DFA417999F9E669DDD4C01846338067F963C7D64FDB36B523D35A9819D355hDxBK" TargetMode="External"/><Relationship Id="rId14" Type="http://schemas.openxmlformats.org/officeDocument/2006/relationships/hyperlink" Target="consultantplus://offline/ref=3E5D9DE30F7643FD2641FC099DFA417999F9E669DDD6C11F4E338067F963C7D64FDB36B523D35A9819D257hDx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3078</Words>
  <Characters>17546</Characters>
  <Application>Microsoft Office Word</Application>
  <DocSecurity>0</DocSecurity>
  <Lines>146</Lines>
  <Paragraphs>41</Paragraphs>
  <ScaleCrop>false</ScaleCrop>
  <Company>ZGS</Company>
  <LinksUpToDate>false</LinksUpToDate>
  <CharactersWithSpaces>20583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bahmackayae</dc:creator>
  <cp:keywords/>
  <dc:description/>
  <cp:lastModifiedBy>bahmackayae</cp:lastModifiedBy>
  <cp:revision>1</cp:revision>
  <dcterms:created xsi:type="dcterms:W3CDTF">2012-07-11T10:49:00Z</dcterms:created>
  <dcterms:modified xsi:type="dcterms:W3CDTF">2012-07-11T10:49:00Z</dcterms:modified>
</cp:coreProperties>
</file>