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F5" w:rsidRDefault="00785CF5">
      <w:pPr>
        <w:autoSpaceDE w:val="0"/>
        <w:autoSpaceDN w:val="0"/>
        <w:adjustRightInd w:val="0"/>
        <w:spacing w:after="0" w:line="240" w:lineRule="auto"/>
        <w:jc w:val="both"/>
        <w:rPr>
          <w:rFonts w:ascii="Calibri" w:hAnsi="Calibri" w:cs="Calibri"/>
        </w:rPr>
      </w:pPr>
    </w:p>
    <w:p w:rsidR="00785CF5" w:rsidRDefault="00785CF5">
      <w:pPr>
        <w:pStyle w:val="ConsPlusTitle"/>
        <w:widowControl/>
        <w:jc w:val="center"/>
        <w:outlineLvl w:val="0"/>
      </w:pPr>
      <w:r>
        <w:t>ПРАВИТЕЛЬСТВО РОССИЙСКОЙ ФЕДЕРАЦИИ</w:t>
      </w:r>
    </w:p>
    <w:p w:rsidR="00785CF5" w:rsidRDefault="00785CF5">
      <w:pPr>
        <w:pStyle w:val="ConsPlusTitle"/>
        <w:widowControl/>
        <w:jc w:val="center"/>
      </w:pPr>
    </w:p>
    <w:p w:rsidR="00785CF5" w:rsidRDefault="00785CF5">
      <w:pPr>
        <w:pStyle w:val="ConsPlusTitle"/>
        <w:widowControl/>
        <w:jc w:val="center"/>
      </w:pPr>
      <w:r>
        <w:t>ПОСТАНОВЛЕНИЕ</w:t>
      </w:r>
    </w:p>
    <w:p w:rsidR="00785CF5" w:rsidRDefault="00785CF5">
      <w:pPr>
        <w:pStyle w:val="ConsPlusTitle"/>
        <w:widowControl/>
        <w:jc w:val="center"/>
      </w:pPr>
      <w:r>
        <w:t>от 29 декабря 2011 г. N 1178</w:t>
      </w:r>
    </w:p>
    <w:p w:rsidR="00785CF5" w:rsidRDefault="00785CF5">
      <w:pPr>
        <w:pStyle w:val="ConsPlusTitle"/>
        <w:widowControl/>
        <w:jc w:val="center"/>
      </w:pPr>
    </w:p>
    <w:p w:rsidR="00785CF5" w:rsidRDefault="00785CF5">
      <w:pPr>
        <w:pStyle w:val="ConsPlusTitle"/>
        <w:widowControl/>
        <w:jc w:val="center"/>
      </w:pPr>
      <w:r>
        <w:t>О ЦЕНООБРАЗОВАНИИ</w:t>
      </w:r>
    </w:p>
    <w:p w:rsidR="00785CF5" w:rsidRDefault="00785CF5">
      <w:pPr>
        <w:pStyle w:val="ConsPlusTitle"/>
        <w:widowControl/>
        <w:jc w:val="center"/>
      </w:pPr>
      <w:r>
        <w:t>В ОБЛАСТИ РЕГУЛИРУЕМЫХ ЦЕН (ТАРИФОВ) В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85CF5" w:rsidRDefault="00785CF5">
      <w:pPr>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8"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9"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 до 1 апреля 2012 г. принять решения об установлении (пересмотре) с 1 июля 2012 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сбытовых надбавок гарантирующих поставщиков на второе полугодие 2012 года;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сбытовых надбавок гарантирующих поставщиков 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отношению к уровню соответствующих цен (тарифов) и сбытовых надбавок, установленных с 1 января 2012 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Федеральной службе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апреля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разработать в течение 2 месяцев с даты утверждения методических указаний, предусмотренных </w:t>
      </w:r>
      <w:hyperlink r:id="rId10" w:history="1">
        <w:r>
          <w:rPr>
            <w:rFonts w:ascii="Calibri" w:hAnsi="Calibri" w:cs="Calibri"/>
            <w:color w:val="0000FF"/>
          </w:rPr>
          <w:t>абзацем третьим пункта 9</w:t>
        </w:r>
      </w:hyperlink>
      <w:r>
        <w:rPr>
          <w:rFonts w:ascii="Calibri" w:hAnsi="Calibri" w:cs="Calibri"/>
        </w:rP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1"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утвержденные в соответствии с </w:t>
      </w:r>
      <w:hyperlink r:id="rId12" w:history="1">
        <w:r>
          <w:rPr>
            <w:rFonts w:ascii="Calibri" w:hAnsi="Calibri" w:cs="Calibri"/>
            <w:color w:val="0000FF"/>
          </w:rPr>
          <w:t>подпунктом "е" пункта 5</w:t>
        </w:r>
      </w:hyperlink>
      <w:r>
        <w:rPr>
          <w:rFonts w:ascii="Calibri" w:hAnsi="Calibri" w:cs="Calibri"/>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4"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в случае непредставления в сроки, предусмотренные </w:t>
      </w:r>
      <w:hyperlink r:id="rId15"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6" w:history="1">
        <w:r>
          <w:rPr>
            <w:rFonts w:ascii="Calibri" w:hAnsi="Calibri" w:cs="Calibri"/>
            <w:color w:val="0000FF"/>
          </w:rPr>
          <w:t>методики</w:t>
        </w:r>
      </w:hyperlink>
      <w:r>
        <w:rPr>
          <w:rFonts w:ascii="Calibri" w:hAnsi="Calibri" w:cs="Calibri"/>
        </w:rP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1 июля 2014 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В.ПУТИН</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pStyle w:val="ConsPlusTitle"/>
        <w:widowControl/>
        <w:jc w:val="center"/>
      </w:pPr>
      <w:r>
        <w:t>ОСНОВЫ ЦЕНООБРАЗОВАНИЯ</w:t>
      </w:r>
    </w:p>
    <w:p w:rsidR="00785CF5" w:rsidRDefault="00785CF5">
      <w:pPr>
        <w:pStyle w:val="ConsPlusTitle"/>
        <w:widowControl/>
        <w:jc w:val="center"/>
      </w:pPr>
      <w:r>
        <w:t>В ОБЛАСТИ РЕГУЛИРУЕМЫХ ЦЕН (ТАРИФОВ) В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разработанный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"Об электроэнергетике", определяет основные принципы и методы регулирования цен (тарифов) в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настоящем документе понятия означают следующее: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 параметры расчета долгосрочных цен (тарифов), устанавливаемые на долгосрочный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w:t>
      </w:r>
      <w:r>
        <w:rPr>
          <w:rFonts w:ascii="Calibri" w:hAnsi="Calibri" w:cs="Calibri"/>
        </w:rPr>
        <w:lastRenderedPageBreak/>
        <w:t>цен (тарифов) на розничных рынках на территориях, объединенных в неценовые зоны оптового рынка;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"Об электроэнергетике" подлежат государственному регулированию;</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1"/>
        <w:rPr>
          <w:rFonts w:ascii="Calibri" w:hAnsi="Calibri" w:cs="Calibri"/>
        </w:rPr>
      </w:pPr>
      <w:r>
        <w:rPr>
          <w:rFonts w:ascii="Calibri" w:hAnsi="Calibri" w:cs="Calibri"/>
        </w:rPr>
        <w:t>II. Система регулируемых цен (тарифов)</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 В систему регулируемых цен (тарифов) на электрическую энергию (мощность) входят: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цены (тарифы) и (или) их предельные (минимальные и (или) максимальные) уровни на оптовом рынке: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0"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цены (тарифы) и предельные (минимальный и (или) максимальный) уровни цен на электрическую энергию (мощность) на розничных рынках: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21"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w:t>
      </w:r>
      <w:r>
        <w:rPr>
          <w:rFonts w:ascii="Calibri" w:hAnsi="Calibri" w:cs="Calibri"/>
        </w:rPr>
        <w:lastRenderedPageBreak/>
        <w:t>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данным организациям.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1"/>
        <w:rPr>
          <w:rFonts w:ascii="Calibri" w:hAnsi="Calibri" w:cs="Calibri"/>
        </w:rPr>
      </w:pPr>
      <w:r>
        <w:rPr>
          <w:rFonts w:ascii="Calibri" w:hAnsi="Calibri" w:cs="Calibri"/>
        </w:rPr>
        <w:t>III. Принципы и методы расчета цен (тарифов)</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2" w:history="1">
        <w:r>
          <w:rPr>
            <w:rFonts w:ascii="Calibri" w:hAnsi="Calibri" w:cs="Calibri"/>
            <w:color w:val="0000FF"/>
          </w:rPr>
          <w:t>законом</w:t>
        </w:r>
      </w:hyperlink>
      <w:r>
        <w:rPr>
          <w:rFonts w:ascii="Calibri" w:hAnsi="Calibri" w:cs="Calibri"/>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регулируемых цен (тарифов) не допускается повторный учет одних и тех же расходов по указанным видам деятельности.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электрической энергии (мощности), в том числе с постанционной и поблочной разбивкой;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электрической энергии объектом, введенным в эксплуатацию в соответствии с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 услуги коммерческого оператора;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 технологическое присоединение к электрическим сетям;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10) оказание услуг по обеспечению системной надежности, в том числе по видам услуг, с постанционной и поблочной разбивкой: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w:t>
      </w:r>
      <w:r>
        <w:rPr>
          <w:rFonts w:ascii="Calibri" w:hAnsi="Calibri" w:cs="Calibri"/>
        </w:rPr>
        <w:lastRenderedPageBreak/>
        <w:t>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учтенные при установлении регулируемых цен в составе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4"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контролируют соблюдение уровня надежности и качества реализуемых товаров (услуг).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5"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11. Регулируемые цены (тарифы) могут устанавливаться как в числовом выражении, так и в виде формул или порядка определения таких цен.</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w:t>
      </w:r>
      <w:hyperlink r:id="rId26" w:history="1">
        <w:r>
          <w:rPr>
            <w:rFonts w:ascii="Calibri" w:hAnsi="Calibri" w:cs="Calibri"/>
            <w:color w:val="0000FF"/>
          </w:rPr>
          <w:t>порядке</w:t>
        </w:r>
      </w:hyperlink>
      <w:r>
        <w:rPr>
          <w:rFonts w:ascii="Calibri" w:hAnsi="Calibri" w:cs="Calibri"/>
        </w:rPr>
        <w:t>,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метода долгосрочной индексации необходимой валовой выручки устанавливается равным величине операционных расходов, рассчитанной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7"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Формирование прогнозного баланса, а также внесение в него изменений и уточнений осуществляются в соответствии с </w:t>
      </w:r>
      <w:hyperlink r:id="rId28" w:history="1">
        <w:r>
          <w:rPr>
            <w:rFonts w:ascii="Calibri" w:hAnsi="Calibri" w:cs="Calibri"/>
            <w:color w:val="0000FF"/>
          </w:rPr>
          <w:t>разделом V</w:t>
        </w:r>
      </w:hyperlink>
      <w:r>
        <w:rPr>
          <w:rFonts w:ascii="Calibri" w:hAnsi="Calibri" w:cs="Calibri"/>
        </w:rPr>
        <w:t xml:space="preserve"> настоящего документа и порядком, определяемым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r:id="rId29" w:history="1">
        <w:r>
          <w:rPr>
            <w:rFonts w:ascii="Calibri" w:hAnsi="Calibri" w:cs="Calibri"/>
            <w:color w:val="0000FF"/>
          </w:rPr>
          <w:t>разделом VI</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18. Расходы, связанные с производством и реализацией продукции (услуг) по регулируемым видам деятельности, включают в себя: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топливо;</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покупку электрической и тепловой энергии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3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31"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сырье и материалы;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ремонт основных средств;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оплату труда и страховые взносы;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амортизацию основных средств и нематериальных активов;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 прочие расходы.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 другие расходы из прибыли после уплаты налогов;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20. В необходимую валовую выручку включается сумма налога на прибыль организаций.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21. Расходы на топливо, включаемые в необходимую валовую выручку, определяются на основе: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 на топливо в соответствии с </w:t>
      </w:r>
      <w:hyperlink r:id="rId32" w:history="1">
        <w:r>
          <w:rPr>
            <w:rFonts w:ascii="Calibri" w:hAnsi="Calibri" w:cs="Calibri"/>
            <w:color w:val="0000FF"/>
          </w:rPr>
          <w:t>пунктом 30</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Расходы на покупку электрической и тепловой энергии (мощности) определяются в соответствии с </w:t>
      </w:r>
      <w:hyperlink r:id="rId33" w:history="1">
        <w:r>
          <w:rPr>
            <w:rFonts w:ascii="Calibri" w:hAnsi="Calibri" w:cs="Calibri"/>
            <w:color w:val="0000FF"/>
          </w:rPr>
          <w:t>пунктом 30</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отдельную группу выделяются расходы, предусмотренные </w:t>
      </w:r>
      <w:hyperlink r:id="rId34" w:history="1">
        <w:r>
          <w:rPr>
            <w:rFonts w:ascii="Calibri" w:hAnsi="Calibri" w:cs="Calibri"/>
            <w:color w:val="0000FF"/>
          </w:rPr>
          <w:t>подпунктом 3 пункта 18</w:t>
        </w:r>
      </w:hyperlink>
      <w:r>
        <w:rPr>
          <w:rFonts w:ascii="Calibri" w:hAnsi="Calibri" w:cs="Calibri"/>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r:id="rId35" w:history="1">
        <w:r>
          <w:rPr>
            <w:rFonts w:ascii="Calibri" w:hAnsi="Calibri" w:cs="Calibri"/>
            <w:color w:val="0000FF"/>
          </w:rPr>
          <w:t>раздела VI</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r:id="rId36" w:history="1">
        <w:r>
          <w:rPr>
            <w:rFonts w:ascii="Calibri" w:hAnsi="Calibri" w:cs="Calibri"/>
            <w:color w:val="0000FF"/>
          </w:rPr>
          <w:t>пунктом 30</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расходов на ремонт основных средств учитываются: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указанные в </w:t>
      </w:r>
      <w:hyperlink r:id="rId37" w:history="1">
        <w:r>
          <w:rPr>
            <w:rFonts w:ascii="Calibri" w:hAnsi="Calibri" w:cs="Calibri"/>
            <w:color w:val="0000FF"/>
          </w:rPr>
          <w:t>пункте 30</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38" w:history="1">
        <w:r>
          <w:rPr>
            <w:rFonts w:ascii="Calibri" w:hAnsi="Calibri" w:cs="Calibri"/>
            <w:color w:val="0000FF"/>
          </w:rPr>
          <w:t>кодексом</w:t>
        </w:r>
      </w:hyperlink>
      <w:r>
        <w:rPr>
          <w:rFonts w:ascii="Calibri" w:hAnsi="Calibri" w:cs="Calibri"/>
        </w:rPr>
        <w:t xml:space="preserve">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28. В состав прочих расходов, которые учитываются при определении необходимой валовой выручки, включаются: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r:id="rId39" w:history="1">
        <w:r>
          <w:rPr>
            <w:rFonts w:ascii="Calibri" w:hAnsi="Calibri" w:cs="Calibri"/>
            <w:color w:val="0000FF"/>
          </w:rPr>
          <w:t>пунктом 30</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r:id="rId40" w:history="1">
        <w:r>
          <w:rPr>
            <w:rFonts w:ascii="Calibri" w:hAnsi="Calibri" w:cs="Calibri"/>
            <w:color w:val="0000FF"/>
          </w:rPr>
          <w:t>пунктом 30</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 плата за нормативы допустимых выбросов и сбросов загрязняющих веществ в окружающую природную среду;</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расходы на служебные командировки, включая оформление виз и уплату сборов;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расходы (цены), установленные в договорах, заключенных в результате проведения торгов;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сложившиеся на организованных торговых площадках, в том числе биржах, функционирующих на территории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данных расчетные значения расходов определяются с использованием официальной статистической информации.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w:t>
      </w:r>
      <w:r>
        <w:rPr>
          <w:rFonts w:ascii="Calibri" w:hAnsi="Calibri" w:cs="Calibri"/>
        </w:rPr>
        <w:lastRenderedPageBreak/>
        <w:t>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Состав расходов, включаемых в состав платы за технологическое присоединение, определяется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проекты, предусмотренные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 по регулированию тарифов с применением метода доходности инвестированного капитала. Во второй и последующие долгосрочные периоды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методическими указаниями, предусмотренными </w:t>
      </w:r>
      <w:hyperlink r:id="rId41" w:history="1">
        <w:r>
          <w:rPr>
            <w:rFonts w:ascii="Calibri" w:hAnsi="Calibri" w:cs="Calibri"/>
            <w:color w:val="0000FF"/>
          </w:rPr>
          <w:t>пунктом 32</w:t>
        </w:r>
      </w:hyperlink>
      <w:r>
        <w:rPr>
          <w:rFonts w:ascii="Calibri" w:hAnsi="Calibri" w:cs="Calibri"/>
        </w:rP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правила определения долгосрочных параметров регулирования с применением метода сравнения аналогов.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w:t>
      </w:r>
    </w:p>
    <w:p w:rsidR="00785CF5" w:rsidRDefault="00785CF5">
      <w:pPr>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норма</w:t>
        </w:r>
      </w:hyperlink>
      <w:r>
        <w:rPr>
          <w:rFonts w:ascii="Calibri" w:hAnsi="Calibri" w:cs="Calibri"/>
        </w:rPr>
        <w:t xml:space="preserve">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r:id="rId43" w:history="1">
        <w:r>
          <w:rPr>
            <w:rFonts w:ascii="Calibri" w:hAnsi="Calibri" w:cs="Calibri"/>
            <w:color w:val="0000FF"/>
          </w:rPr>
          <w:t>пунктом 32</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норматив технологического расхода (потерь), утверждаемый Министерством энергетики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r:id="rId44" w:history="1">
        <w:r>
          <w:rPr>
            <w:rFonts w:ascii="Calibri" w:hAnsi="Calibri" w:cs="Calibri"/>
            <w:color w:val="0000FF"/>
          </w:rPr>
          <w:t>пунктом 8</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покрытие расходов, предусмотренных </w:t>
      </w:r>
      <w:hyperlink r:id="rId45" w:history="1">
        <w:r>
          <w:rPr>
            <w:rFonts w:ascii="Calibri" w:hAnsi="Calibri" w:cs="Calibri"/>
            <w:color w:val="0000FF"/>
          </w:rPr>
          <w:t>пунктом 35</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инвестированного капитала в соответствии с </w:t>
      </w:r>
      <w:hyperlink r:id="rId46" w:history="1">
        <w:r>
          <w:rPr>
            <w:rFonts w:ascii="Calibri" w:hAnsi="Calibri" w:cs="Calibri"/>
            <w:color w:val="0000FF"/>
          </w:rPr>
          <w:t>пунктом 36</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дохода на инвестированный капитал в соответствии с </w:t>
      </w:r>
      <w:hyperlink r:id="rId47" w:history="1">
        <w:r>
          <w:rPr>
            <w:rFonts w:ascii="Calibri" w:hAnsi="Calibri" w:cs="Calibri"/>
            <w:color w:val="0000FF"/>
          </w:rPr>
          <w:t>пунктом 37</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а также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w:t>
      </w:r>
      <w:hyperlink r:id="rId49" w:history="1">
        <w:r>
          <w:rPr>
            <w:rFonts w:ascii="Calibri" w:hAnsi="Calibri" w:cs="Calibri"/>
            <w:color w:val="0000FF"/>
          </w:rPr>
          <w:t>пунктом 32</w:t>
        </w:r>
      </w:hyperlink>
      <w:r>
        <w:rPr>
          <w:rFonts w:ascii="Calibri" w:hAnsi="Calibri" w:cs="Calibri"/>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50" w:history="1">
        <w:r>
          <w:rPr>
            <w:rFonts w:ascii="Calibri" w:hAnsi="Calibri" w:cs="Calibri"/>
            <w:color w:val="0000FF"/>
          </w:rPr>
          <w:t>правилами</w:t>
        </w:r>
      </w:hyperlink>
      <w:r>
        <w:rPr>
          <w:rFonts w:ascii="Calibri" w:hAnsi="Calibri" w:cs="Calibri"/>
        </w:rPr>
        <w:t xml:space="preserve">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r:id="rId51" w:history="1">
        <w:r>
          <w:rPr>
            <w:rFonts w:ascii="Calibri" w:hAnsi="Calibri" w:cs="Calibri"/>
            <w:color w:val="0000FF"/>
          </w:rPr>
          <w:t>пунктом 32</w:t>
        </w:r>
      </w:hyperlink>
      <w:r>
        <w:rPr>
          <w:rFonts w:ascii="Calibri" w:hAnsi="Calibri" w:cs="Calibri"/>
        </w:rPr>
        <w:t xml:space="preserve"> настоящего документа,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r:id="rId52" w:history="1">
        <w:r>
          <w:rPr>
            <w:rFonts w:ascii="Calibri" w:hAnsi="Calibri" w:cs="Calibri"/>
            <w:color w:val="0000FF"/>
          </w:rPr>
          <w:t>пунктом 32</w:t>
        </w:r>
      </w:hyperlink>
      <w:r>
        <w:rPr>
          <w:rFonts w:ascii="Calibri" w:hAnsi="Calibri" w:cs="Calibri"/>
        </w:rP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с учетом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операционных расходов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r:id="rId53" w:history="1">
        <w:r>
          <w:rPr>
            <w:rFonts w:ascii="Calibri" w:hAnsi="Calibri" w:cs="Calibri"/>
            <w:color w:val="0000FF"/>
          </w:rPr>
          <w:t>пунктом 32</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w:t>
      </w:r>
      <w:hyperlink r:id="rId54" w:history="1">
        <w:r>
          <w:rPr>
            <w:rFonts w:ascii="Calibri" w:hAnsi="Calibri" w:cs="Calibri"/>
            <w:color w:val="0000FF"/>
          </w:rPr>
          <w:t>методическими указаниями</w:t>
        </w:r>
      </w:hyperlink>
      <w:r>
        <w:rPr>
          <w:rFonts w:ascii="Calibri" w:hAnsi="Calibri" w:cs="Calibri"/>
        </w:rPr>
        <w:t xml:space="preserve"> по расчету тарифов на услуги по передаче электрической энергии по единой национальной (общероссийской) электрической сети.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w:t>
      </w:r>
      <w:r>
        <w:rPr>
          <w:rFonts w:ascii="Calibri" w:hAnsi="Calibri" w:cs="Calibri"/>
        </w:rPr>
        <w:lastRenderedPageBreak/>
        <w:t xml:space="preserve">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r:id="rId55" w:history="1">
        <w:r>
          <w:rPr>
            <w:rFonts w:ascii="Calibri" w:hAnsi="Calibri" w:cs="Calibri"/>
            <w:color w:val="0000FF"/>
          </w:rPr>
          <w:t>пунктом 32</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предусмотренных </w:t>
      </w:r>
      <w:hyperlink r:id="rId56" w:history="1">
        <w:r>
          <w:rPr>
            <w:rFonts w:ascii="Calibri" w:hAnsi="Calibri" w:cs="Calibri"/>
            <w:color w:val="0000FF"/>
          </w:rPr>
          <w:t>пунктом 32</w:t>
        </w:r>
      </w:hyperlink>
      <w:r>
        <w:rPr>
          <w:rFonts w:ascii="Calibri" w:hAnsi="Calibri" w:cs="Calibri"/>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регулирование цен (тарифов) которых осуществляется Федеральной службой по тарифам, - в Федеральную службу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r:id="rId57" w:history="1">
        <w:r>
          <w:rPr>
            <w:rFonts w:ascii="Calibri" w:hAnsi="Calibri" w:cs="Calibri"/>
            <w:color w:val="0000FF"/>
          </w:rPr>
          <w:t>пунктом 32</w:t>
        </w:r>
      </w:hyperlink>
      <w:r>
        <w:rPr>
          <w:rFonts w:ascii="Calibri" w:hAnsi="Calibri" w:cs="Calibri"/>
        </w:rP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стоимости активов, включаемых в базу инвестированного капитала, определяемой в соответствии с утвержденной инвестиционной программой (при этом стоимость объектов электросетевого хозяйства, введенных в эксплуатацию после 1 января 2013 г., не должна превышать типовые расценки капитального строительства на объекты сетевого хозяйства, утверждаемые наблюдательным советом совета рынка);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(размера инвестированного капитала) не учитываются: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безвозмездно из бюджетов бюджетной системы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объектов, финансирование которых осуществлено государственными корпорациями.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r:id="rId58" w:history="1">
        <w:r>
          <w:rPr>
            <w:rFonts w:ascii="Calibri" w:hAnsi="Calibri" w:cs="Calibri"/>
            <w:color w:val="0000FF"/>
          </w:rPr>
          <w:t>пунктом 32</w:t>
        </w:r>
      </w:hyperlink>
      <w:r>
        <w:rPr>
          <w:rFonts w:ascii="Calibri" w:hAnsi="Calibri" w:cs="Calibri"/>
        </w:rPr>
        <w:t xml:space="preserve"> настоящего документа, включаются в базу инвестированного капитала сетевых организаций.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r:id="rId59" w:history="1">
        <w:r>
          <w:rPr>
            <w:rFonts w:ascii="Calibri" w:hAnsi="Calibri" w:cs="Calibri"/>
            <w:color w:val="0000FF"/>
          </w:rPr>
          <w:t>пункте 32</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r:id="rId60" w:history="1">
        <w:r>
          <w:rPr>
            <w:rFonts w:ascii="Calibri" w:hAnsi="Calibri" w:cs="Calibri"/>
            <w:color w:val="0000FF"/>
          </w:rPr>
          <w:t>пункте 32</w:t>
        </w:r>
      </w:hyperlink>
      <w:r>
        <w:rPr>
          <w:rFonts w:ascii="Calibri" w:hAnsi="Calibri" w:cs="Calibri"/>
        </w:rPr>
        <w:t xml:space="preserve"> настоящего документа, осуществляют корректировку цен (тарифов), установленных на долгосрочный период регулирования, с учетом следующих факторов: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сетевых организаций на оплату технологического расхода (потерь) электроэнергии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величины налога на прибыль по соответствующему виду деятельности от установленного уровня;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согласованной инвестиционной программы;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r:id="rId61" w:history="1">
        <w:r>
          <w:rPr>
            <w:rFonts w:ascii="Calibri" w:hAnsi="Calibri" w:cs="Calibri"/>
            <w:color w:val="0000FF"/>
          </w:rPr>
          <w:t>пункте 32</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r:id="rId62" w:history="1">
        <w:r>
          <w:rPr>
            <w:rFonts w:ascii="Calibri" w:hAnsi="Calibri" w:cs="Calibri"/>
            <w:color w:val="0000FF"/>
          </w:rPr>
          <w:t>пункте 32</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r:id="rId63" w:history="1">
        <w:r>
          <w:rPr>
            <w:rFonts w:ascii="Calibri" w:hAnsi="Calibri" w:cs="Calibri"/>
            <w:color w:val="0000FF"/>
          </w:rPr>
          <w:t>пункте 32</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методическими указаниями, утверждаемыми Федеральной службой по тарифам, на основании следующих долгосрочных параметров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подконтрольных расходов, устанавливаемый регулирующими органами;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подконтрольных расходов, устанавливаемый регулирующими органами в размере от 1 до 3 процентов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w:t>
      </w:r>
      <w:r>
        <w:rPr>
          <w:rFonts w:ascii="Calibri" w:hAnsi="Calibri" w:cs="Calibri"/>
        </w:rPr>
        <w:lastRenderedPageBreak/>
        <w:t>тарифов на год, предшествующий году перехода к регулированию тарифов методом долгосрочной индексации необходимой валовой выручки,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r:id="rId64" w:history="1">
        <w:r>
          <w:rPr>
            <w:rFonts w:ascii="Calibri" w:hAnsi="Calibri" w:cs="Calibri"/>
            <w:color w:val="0000FF"/>
          </w:rPr>
          <w:t>пунктом 8</w:t>
        </w:r>
      </w:hyperlink>
      <w:r>
        <w:rPr>
          <w:rFonts w:ascii="Calibri" w:hAnsi="Calibri" w:cs="Calibri"/>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каждого года долгосрочного периода регулирования определяются планируемые значения параметров расчета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размер активов, определяемый регулирующими органами;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неподконтрольных расходов;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6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полезного отпуска электрической энергии потребителям услуг территориальной сетевой организации;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r:id="rId66" w:history="1">
        <w:r>
          <w:rPr>
            <w:rFonts w:ascii="Calibri" w:hAnsi="Calibri" w:cs="Calibri"/>
            <w:color w:val="0000FF"/>
          </w:rPr>
          <w:t>пунктами 32</w:t>
        </w:r>
      </w:hyperlink>
      <w:r>
        <w:rPr>
          <w:rFonts w:ascii="Calibri" w:hAnsi="Calibri" w:cs="Calibri"/>
        </w:rPr>
        <w:t xml:space="preserve"> и (или) </w:t>
      </w:r>
      <w:hyperlink r:id="rId67" w:history="1">
        <w:r>
          <w:rPr>
            <w:rFonts w:ascii="Calibri" w:hAnsi="Calibri" w:cs="Calibri"/>
            <w:color w:val="0000FF"/>
          </w:rPr>
          <w:t>38</w:t>
        </w:r>
      </w:hyperlink>
      <w:r>
        <w:rPr>
          <w:rFonts w:ascii="Calibri" w:hAnsi="Calibri" w:cs="Calibri"/>
        </w:rPr>
        <w:t xml:space="preserve"> настоящего документа. По решению регулирующего органа такая </w:t>
      </w:r>
      <w:r>
        <w:rPr>
          <w:rFonts w:ascii="Calibri" w:hAnsi="Calibri" w:cs="Calibri"/>
        </w:rPr>
        <w:lastRenderedPageBreak/>
        <w:t>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r:id="rId68" w:history="1">
        <w:r>
          <w:rPr>
            <w:rFonts w:ascii="Calibri" w:hAnsi="Calibri" w:cs="Calibri"/>
            <w:color w:val="0000FF"/>
          </w:rPr>
          <w:t>пунктами 32</w:t>
        </w:r>
      </w:hyperlink>
      <w:r>
        <w:rPr>
          <w:rFonts w:ascii="Calibri" w:hAnsi="Calibri" w:cs="Calibri"/>
        </w:rPr>
        <w:t xml:space="preserve"> и (или) </w:t>
      </w:r>
      <w:hyperlink r:id="rId69" w:history="1">
        <w:r>
          <w:rPr>
            <w:rFonts w:ascii="Calibri" w:hAnsi="Calibri" w:cs="Calibri"/>
            <w:color w:val="0000FF"/>
          </w:rPr>
          <w:t>38</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Метод индексации может применяться при установлении регулируемых цен (тарифов), указанных в </w:t>
      </w:r>
      <w:hyperlink r:id="rId70"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1 года).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программ сокращения расходов организаций, осуществляющих регулируемую деятельность, согласованных с регулирующими органами;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состава и (или) объемов финансирования инвестиционной программы;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показателей производства продукции на розничном рынке и (или) оказываемых услуг от прогнозных;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цен на топливо от прогнозных;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фактического индекса потребительских цен от принятого при установлении регулируемых цен (тарифов) прогнозного индекса;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нормативных правовых актов, влияющие на размер расходов организаций, осуществляющих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регулируемых цен (тарифов) на топливо в соответствии с решениями регулирующих органов;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ставок налогов и сборов в соответствии с законодательством Российской Федерации о налогах и сборах;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41. Государственный контроль за формированием регулируемых цен (тарифов) и применением цен (тарифов) на электрическую энергию (мощность) осуществляется регулирующими органами в пределах своей компетенции.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1"/>
        <w:rPr>
          <w:rFonts w:ascii="Calibri" w:hAnsi="Calibri" w:cs="Calibri"/>
        </w:rPr>
      </w:pPr>
      <w:r>
        <w:rPr>
          <w:rFonts w:ascii="Calibri" w:hAnsi="Calibri" w:cs="Calibri"/>
        </w:rPr>
        <w:t>IV. Ценообразование на оптовом рынке</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 по регулируемым</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ценам (тарифам) на основании регулируемых договоров</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купли-продажи электрической энергии (мощности)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службой по 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w:t>
      </w:r>
      <w:r>
        <w:rPr>
          <w:rFonts w:ascii="Calibri" w:hAnsi="Calibri" w:cs="Calibri"/>
        </w:rPr>
        <w:lastRenderedPageBreak/>
        <w:t>энергией (мощностью), производимой с использованием данного генерирующего объекта) в отношении данного генерирующего объекта.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w:t>
      </w:r>
      <w:r>
        <w:rPr>
          <w:rFonts w:ascii="Calibri" w:hAnsi="Calibri" w:cs="Calibri"/>
        </w:rPr>
        <w:lastRenderedPageBreak/>
        <w:t>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электрической энергии и мощности к наиболее высоким ценам.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на мощность генерирующих объектов участников оптового рынка электрической энергии (мощности), которые заключили договоры о предоставлении мощности, но не ввели в эксплуатацию хотя бы 1 из указанных в договоре генерирующих объектов в течение более чем 12 календарных месяцев по окончании срока, установленного в договоре, определяются в соответствии с устанавливаемым Федеральной службой по тарифам порядком по согласованию с Министерством экономического развития Российской Федерации с учетом величины прогнозируемого дохода от продажи электрической энергии при проведении конкурентного отбора ценовых заявок на сутки вперед и размера денежных средств, полученных генерирующими компаниями оптового рынка электрической энергии (мощности) в результате первичного размещения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7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72"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w:t>
      </w:r>
      <w:r>
        <w:rPr>
          <w:rFonts w:ascii="Calibri" w:hAnsi="Calibri" w:cs="Calibri"/>
        </w:rPr>
        <w:lastRenderedPageBreak/>
        <w:t>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73"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74"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75"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w:t>
      </w:r>
      <w:r>
        <w:rPr>
          <w:rFonts w:ascii="Calibri" w:hAnsi="Calibri" w:cs="Calibri"/>
        </w:rPr>
        <w:lastRenderedPageBreak/>
        <w:t>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 и мощностью</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 электрической</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энергии и мощности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r:id="rId76" w:history="1">
        <w:r>
          <w:rPr>
            <w:rFonts w:ascii="Calibri" w:hAnsi="Calibri" w:cs="Calibri"/>
            <w:color w:val="0000FF"/>
          </w:rPr>
          <w:t>пунктом 12</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w:t>
      </w:r>
      <w:r>
        <w:rPr>
          <w:rFonts w:ascii="Calibri" w:hAnsi="Calibri" w:cs="Calibri"/>
        </w:rPr>
        <w:lastRenderedPageBreak/>
        <w:t>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w:t>
      </w:r>
      <w:r>
        <w:rPr>
          <w:rFonts w:ascii="Calibri" w:hAnsi="Calibri" w:cs="Calibri"/>
        </w:rPr>
        <w:lastRenderedPageBreak/>
        <w:t>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расчета цен (тарифов) на электрическую</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энергию (мощность), продаваемую (приобретаемую)</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на оптовом рынке в целях технологического обеспечения</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совместной работы Единой энергетической системы России</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и электроэнергетических систем иностранных государств</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r:id="rId77" w:history="1">
        <w:r>
          <w:rPr>
            <w:rFonts w:ascii="Calibri" w:hAnsi="Calibri" w:cs="Calibri"/>
            <w:color w:val="0000FF"/>
          </w:rPr>
          <w:t>пунктом 50</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отношении электрической</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энергии (мощности) на территориях отдельных частей ценовых</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зон оптового рынка, для которых Правительством Российской</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Федерации установлены особенности функционирования</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оптового и розничных рынков</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Государственное регулирование цен (тарифов) в условиях</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ограничения или отсутствия конкуренции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1"/>
        <w:rPr>
          <w:rFonts w:ascii="Calibri" w:hAnsi="Calibri" w:cs="Calibri"/>
        </w:rPr>
      </w:pPr>
      <w:r>
        <w:rPr>
          <w:rFonts w:ascii="Calibri" w:hAnsi="Calibri" w:cs="Calibri"/>
        </w:rPr>
        <w:t>V. Формирование сводного прогнозного баланса</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первом определении прогнозных объемов покупки электрической энергии и мощности на оптовом рынке для покупателей органом исполнительной власти субъекта Российской </w:t>
      </w:r>
      <w:r>
        <w:rPr>
          <w:rFonts w:ascii="Calibri" w:hAnsi="Calibri" w:cs="Calibri"/>
        </w:rPr>
        <w:lastRenderedPageBreak/>
        <w:t>Федерации в области регулирования тарифов представляется заключение об отсутствии (наличии) негативных социально-экономических последствий с приложением оценки возможных социально-экономических последствий для соответствующего субъекта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 необходимые для принятия балансовых решений сроки органом исполнительной власти субъекта Российской Федерации в области регулирования тарифов указанных документов Федеральная служба по тарифам направляет письменный запрос о представлении этих документов. В случае если запрошенные документы не представлены в течение 5 дней с даты поступления запроса, Федеральная служба по тарифам принимает балансовые решения на основании имеющихся у нее данных.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r:id="rId78" w:history="1">
        <w:r>
          <w:rPr>
            <w:rFonts w:ascii="Calibri" w:hAnsi="Calibri" w:cs="Calibri"/>
            <w:color w:val="0000FF"/>
          </w:rPr>
          <w:t>абзацах первом</w:t>
        </w:r>
      </w:hyperlink>
      <w:r>
        <w:rPr>
          <w:rFonts w:ascii="Calibri" w:hAnsi="Calibri" w:cs="Calibri"/>
        </w:rPr>
        <w:t xml:space="preserve"> и </w:t>
      </w:r>
      <w:hyperlink r:id="rId79" w:history="1">
        <w:r>
          <w:rPr>
            <w:rFonts w:ascii="Calibri" w:hAnsi="Calibri" w:cs="Calibri"/>
            <w:color w:val="0000FF"/>
          </w:rPr>
          <w:t>втором</w:t>
        </w:r>
      </w:hyperlink>
      <w:r>
        <w:rPr>
          <w:rFonts w:ascii="Calibri" w:hAnsi="Calibri" w:cs="Calibri"/>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в 2012 году не чаще 1-го раза в полгода, с 1 января 2013 г. - не чаще 1-го раза в квартал (за исключением I квартала). Указанные решения принимаются не позднее чем за 1 календарный месяц до начала очередного квартала (в 2012 году - не позднее 1 июня)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w:t>
      </w:r>
      <w:r>
        <w:rPr>
          <w:rFonts w:ascii="Calibri" w:hAnsi="Calibri" w:cs="Calibri"/>
        </w:rPr>
        <w:lastRenderedPageBreak/>
        <w:t>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На 2012 год балансовые решения в отношении субъектов оптового рынка электрической энергии и мощности - покупателей при первом определении прогнозных объемов покупки электрической энергии и мощности в случае, если принятие указанных решений приводит к изменению прогнозных объемов покупки электрической энергии гарантирующих поставщиков, принимаются не ранее чем с 1 июля 2012 г.</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1"/>
        <w:rPr>
          <w:rFonts w:ascii="Calibri" w:hAnsi="Calibri" w:cs="Calibri"/>
        </w:rPr>
      </w:pPr>
      <w:r>
        <w:rPr>
          <w:rFonts w:ascii="Calibri" w:hAnsi="Calibri" w:cs="Calibri"/>
        </w:rPr>
        <w:t>VI. Ценообразование на розничном рынке</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 в случае, если в соответствующем субъекте Российской Федерации принято решение об установлении социальной нормы потребления);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объединенных в неценовые зоны оптового рынка, в пределах установленных Федеральной службой по тарифам предельных уровней цен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единые (котловые) тарифы;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тарифы взаиморасчетов между двумя сетевыми организациями;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 Указанные цены (тарифы) применяются к сетевым организациям, соответствующим критериям, которые определены </w:t>
      </w:r>
      <w:hyperlink r:id="rId8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оказывает услуги по передаче электрической энергии одному потребителю в объеме, превышающем 80 процентов всего объема отпуска электрической энергии сетевой организацией потребителям, необходимая валовая выручка этой сетевой организации учитывается при расчете единого (котлового) тарифа только в части, соответствующей доле отпуска электрической энергии остальным потребителям.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Оставшаяся часть необходимой валовой выручки учитывается в расчете экономически обоснованного тарифа на услуги по передаче электрической энергии, оказываемые сетевой организацией потребителю в объеме, превышающем 80 процентов всего отпуска электрической энергии потребителям.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установлении тарифов, указанных в </w:t>
      </w:r>
      <w:hyperlink r:id="rId81" w:history="1">
        <w:r>
          <w:rPr>
            <w:rFonts w:ascii="Calibri" w:hAnsi="Calibri" w:cs="Calibri"/>
            <w:color w:val="0000FF"/>
          </w:rPr>
          <w:t>пунктах 62</w:t>
        </w:r>
      </w:hyperlink>
      <w:r>
        <w:rPr>
          <w:rFonts w:ascii="Calibri" w:hAnsi="Calibri" w:cs="Calibri"/>
        </w:rPr>
        <w:t xml:space="preserve"> и </w:t>
      </w:r>
      <w:hyperlink r:id="rId82" w:history="1">
        <w:r>
          <w:rPr>
            <w:rFonts w:ascii="Calibri" w:hAnsi="Calibri" w:cs="Calibri"/>
            <w:color w:val="0000FF"/>
          </w:rPr>
          <w:t>63</w:t>
        </w:r>
      </w:hyperlink>
      <w:r>
        <w:rPr>
          <w:rFonts w:ascii="Calibri" w:hAnsi="Calibri" w:cs="Calibri"/>
        </w:rPr>
        <w:t xml:space="preserve"> настоящего документа, регулирующие органы обязаны учитывать: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показатели прогноза социально-экономического развития Российской Федерации на соответствующий год;</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изменения видов и объемов топлива, используемого для производства электрической энергии, а также цен на него;</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экономически </w:t>
      </w:r>
      <w:r>
        <w:rPr>
          <w:rFonts w:ascii="Calibri" w:hAnsi="Calibri" w:cs="Calibri"/>
        </w:rPr>
        <w:lastRenderedPageBreak/>
        <w:t>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иные экономически обоснованные расходы.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необходимой валовой выручки, указанной в заявке лица, отобранного по результатам конкурса, если в соответствии с основными положениями функционирования розничных рынков электрической энергии конкурсный отбор осуществляется исходя из величины необходимой валовой выручки, в противном случае и случае осуществления функций гарантирующего поставщика территориальной сетевой организацией - исходя из экономически обоснованных расходов. При этом сбытовая надбавка, применяемая с начала следующего периода регулирования, должна устанавливаться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2-ставочному тарифу стоимость электрической энергии указывается отдельно от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66. На территориях, объединенных в неценовые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2"/>
        <w:rPr>
          <w:rFonts w:ascii="Calibri" w:hAnsi="Calibri" w:cs="Calibri"/>
        </w:rPr>
      </w:pPr>
      <w:r>
        <w:rPr>
          <w:rFonts w:ascii="Calibri" w:hAnsi="Calibri" w:cs="Calibri"/>
        </w:rPr>
        <w:t>Определение цен (тарифов) на электрическую энергию</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(мощность), поставляемую населению и приравненным</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к нему категориям потребителей</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69. 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этой нормы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на экономически обоснованном уровне и представляет собой сумму следующих слагаемых: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единицы электрической энергии с учетом стоимости мощности, определяемая исходя из включенных в прогнозный баланс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на мощность населения и приравненных к нему категорий потребителей в соответствующем субъекте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в соответствии с методическими указаниями,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 для соответствующей категории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по 3 зонам суток цена (тариф), включающая в себя полную стоимость поставки 1 киловатт-часа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до 30 июня 2012 г. при оплате электроэнергии, </w:t>
      </w:r>
      <w:r>
        <w:rPr>
          <w:rFonts w:ascii="Calibri" w:hAnsi="Calibri" w:cs="Calibri"/>
        </w:rPr>
        <w:lastRenderedPageBreak/>
        <w:t>использованной на указанные цели, к тарифам на электрическую энергию применяется понижающий коэффициент 0,7.</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2"/>
        <w:rPr>
          <w:rFonts w:ascii="Calibri" w:hAnsi="Calibri" w:cs="Calibri"/>
        </w:rPr>
      </w:pPr>
      <w:r>
        <w:rPr>
          <w:rFonts w:ascii="Calibri" w:hAnsi="Calibri" w:cs="Calibri"/>
        </w:rPr>
        <w:t>Введение и прекращение государственного регулирования</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в электроэнергетике в чрезвычайных ситуациях</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 (мощностью)</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на розничных рынках (за исключением населения</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и приравненных к нему категорий потребителей)</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на территориях, не объединенных в ценовые</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зоны оптового рынка</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энергоснабжения: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купли-продажи: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r:id="rId83" w:history="1">
        <w:r>
          <w:rPr>
            <w:rFonts w:ascii="Calibri" w:hAnsi="Calibri" w:cs="Calibri"/>
            <w:color w:val="0000FF"/>
          </w:rPr>
          <w:t>пунктом 63</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 и степени ее использования потребителем;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двухставочная цена (тариф),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(мощность) по регулируемым ценам (тарифам),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ему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Покупатель вправе выбрать в каждом месяце календарного года для проведения расчетов двухставочный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r:id="rId84" w:history="1">
        <w:r>
          <w:rPr>
            <w:rFonts w:ascii="Calibri" w:hAnsi="Calibri" w:cs="Calibri"/>
            <w:color w:val="0000FF"/>
          </w:rPr>
          <w:t>пунктом 52</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технологически изолированных</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территориальных энергетических системах</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 Цены (тарифы) в технологически изолированных территориальных энергетических системах, а также на территориях ценовых зон, на которых не формируется равновесная цена </w:t>
      </w:r>
      <w:r>
        <w:rPr>
          <w:rFonts w:ascii="Calibri" w:hAnsi="Calibri" w:cs="Calibri"/>
        </w:rPr>
        <w:lastRenderedPageBreak/>
        <w:t>оптового рынка электрической энергии и мощности устанавливаются в соответствии с методическими указаниями,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регулирующего органа исходя из конфигурации электросетевого хозяйства указанные цены (тарифы) устанавливаются без дифференциации по уровням напряжения и степени использования мощности. 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и мощность в целом по субъекту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1"/>
        <w:rPr>
          <w:rFonts w:ascii="Calibri" w:hAnsi="Calibri" w:cs="Calibri"/>
        </w:rPr>
      </w:pPr>
      <w:r>
        <w:rPr>
          <w:rFonts w:ascii="Calibri" w:hAnsi="Calibri" w:cs="Calibri"/>
        </w:rPr>
        <w:t>VII. Ценообразование в отношении услуг, оказываемых</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79. В отношении услуг, оказываемых организациями, осуществляющими регулируемую деятельность, Федеральная служба по тарифам устанавливает: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утверждает методические указания по расчету (определению) указанных цен (тарифов) и размеров платы.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80. Цены (тарифы) на услуги по передаче электрической энергии по единой национальной (общероссийской) электрической сети устанавливаются: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по управлению единой национальной (общероссийской) электрической сетью;</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w:t>
      </w:r>
      <w:r>
        <w:rPr>
          <w:rFonts w:ascii="Calibri" w:hAnsi="Calibri" w:cs="Calibri"/>
        </w:rPr>
        <w:lastRenderedPageBreak/>
        <w:t>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w:t>
      </w:r>
      <w:hyperlink r:id="rId86" w:history="1">
        <w:r>
          <w:rPr>
            <w:rFonts w:ascii="Calibri" w:hAnsi="Calibri" w:cs="Calibri"/>
            <w:color w:val="0000FF"/>
          </w:rPr>
          <w:t>приложению</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нормативных технологических потерь.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предусмотренный </w:t>
      </w:r>
      <w:hyperlink r:id="rId87" w:history="1">
        <w:r>
          <w:rPr>
            <w:rFonts w:ascii="Calibri" w:hAnsi="Calibri" w:cs="Calibri"/>
            <w:color w:val="0000FF"/>
          </w:rPr>
          <w:t>приложением</w:t>
        </w:r>
      </w:hyperlink>
      <w:r>
        <w:rPr>
          <w:rFonts w:ascii="Calibri" w:hAnsi="Calibri" w:cs="Calibri"/>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нормативных технологических потерь в единой национальной (общероссийской) электрической сети и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нормативных технологических потерь. Стоимость нормативных технологических потерь, включаемых в цены (тарифы)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w:t>
      </w:r>
      <w:r>
        <w:rPr>
          <w:rFonts w:ascii="Calibri" w:hAnsi="Calibri" w:cs="Calibri"/>
        </w:rPr>
        <w:lastRenderedPageBreak/>
        <w:t>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на долгосрочный период или очередной год. 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 а также иные тарифы в соответствии с регламентом, утверждаемым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 в соответствии с методическими указаниями.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технологических потерь электрической энергии в электрических сетях, а начиная с 1 января 2013 г. к указанной ставке применяется понижающий коэффициент 0,9 в случае применения величины технологического расхода (потерь) электрической энергии исходя из прогнозного баланса производства и поставок электрической энергии (мощности) на соответствующий расчетный период регулирования в соответствии с </w:t>
      </w:r>
      <w:hyperlink r:id="rId88" w:history="1">
        <w:r>
          <w:rPr>
            <w:rFonts w:ascii="Calibri" w:hAnsi="Calibri" w:cs="Calibri"/>
            <w:color w:val="0000FF"/>
          </w:rPr>
          <w:t>абзацем пятым</w:t>
        </w:r>
      </w:hyperlink>
      <w:r>
        <w:rPr>
          <w:rFonts w:ascii="Calibri" w:hAnsi="Calibri" w:cs="Calibri"/>
        </w:rPr>
        <w:t xml:space="preserve"> настоящего пункта;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Одноставочная цена (тариф) определяется на основе ставок в соответствии с </w:t>
      </w:r>
      <w:hyperlink r:id="rId89" w:history="1">
        <w:r>
          <w:rPr>
            <w:rFonts w:ascii="Calibri" w:hAnsi="Calibri" w:cs="Calibri"/>
            <w:color w:val="0000FF"/>
          </w:rPr>
          <w:t>абзацем двенадцатым</w:t>
        </w:r>
      </w:hyperlink>
      <w:r>
        <w:rPr>
          <w:rFonts w:ascii="Calibri" w:hAnsi="Calibri" w:cs="Calibri"/>
        </w:rPr>
        <w:t xml:space="preserve"> настоящего пункта и рассчитывается в соответствии с методическими указаниями,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w:t>
      </w:r>
      <w:r>
        <w:rPr>
          <w:rFonts w:ascii="Calibri" w:hAnsi="Calibri" w:cs="Calibri"/>
        </w:rPr>
        <w:lastRenderedPageBreak/>
        <w:t>организаций, энергоснабжающих организаций), действующих в интересах указанных потребителей), гарантирующие поставщики (энергосбытовые организации, энергоснабжающие организациями) самостоятельно выбирают вариант тарифа на период регулирования путем направления письменного уведомления в сетевую организацию в течение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При этом выбранный вариант тарифа применяется для целей расчетов за услуги по передаче электрической энергии со дня введения в действие указанных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Учет указанных расходов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соответствии с методическими указаниями,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r:id="rId90" w:history="1">
        <w:r>
          <w:rPr>
            <w:rFonts w:ascii="Calibri" w:hAnsi="Calibri" w:cs="Calibri"/>
            <w:color w:val="0000FF"/>
          </w:rPr>
          <w:t>пунктом 37</w:t>
        </w:r>
      </w:hyperlink>
      <w:r>
        <w:rPr>
          <w:rFonts w:ascii="Calibri" w:hAnsi="Calibri" w:cs="Calibri"/>
        </w:rPr>
        <w:t xml:space="preserve"> настоящего документа.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цен (тарифов) и предельных (минимального и (или) максимального) уровней цен (тарифов), указанных в </w:t>
      </w:r>
      <w:hyperlink r:id="rId91" w:history="1">
        <w:r>
          <w:rPr>
            <w:rFonts w:ascii="Calibri" w:hAnsi="Calibri" w:cs="Calibri"/>
            <w:color w:val="0000FF"/>
          </w:rPr>
          <w:t>абзаце первом</w:t>
        </w:r>
      </w:hyperlink>
      <w:r>
        <w:rPr>
          <w:rFonts w:ascii="Calibri" w:hAnsi="Calibri" w:cs="Calibri"/>
        </w:rP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92" w:history="1">
        <w:r>
          <w:rPr>
            <w:rFonts w:ascii="Calibri" w:hAnsi="Calibri" w:cs="Calibri"/>
            <w:color w:val="0000FF"/>
          </w:rPr>
          <w:t>пунктом 3 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w:t>
      </w:r>
      <w:r>
        <w:rPr>
          <w:rFonts w:ascii="Calibri" w:hAnsi="Calibri" w:cs="Calibri"/>
        </w:rPr>
        <w:lastRenderedPageBreak/>
        <w:t>учитываются затраты на осуществление межгосударственной передачи электрической энергии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r:id="rId93"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r:id="rId94"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r:id="rId95" w:history="1">
        <w:r>
          <w:rPr>
            <w:rFonts w:ascii="Calibri" w:hAnsi="Calibri" w:cs="Calibri"/>
            <w:color w:val="0000FF"/>
          </w:rPr>
          <w:t>абзаце первом</w:t>
        </w:r>
      </w:hyperlink>
      <w:r>
        <w:rPr>
          <w:rFonts w:ascii="Calibri" w:hAnsi="Calibri" w:cs="Calibri"/>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r:id="rId96" w:history="1">
        <w:r>
          <w:rPr>
            <w:rFonts w:ascii="Calibri" w:hAnsi="Calibri" w:cs="Calibri"/>
            <w:color w:val="0000FF"/>
          </w:rPr>
          <w:t>абзаце первом</w:t>
        </w:r>
      </w:hyperlink>
      <w:r>
        <w:rPr>
          <w:rFonts w:ascii="Calibri" w:hAnsi="Calibri" w:cs="Calibri"/>
        </w:rP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в порядке, устанавливаемом правилами оптового рынка;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генеральной схемы размещения объектов электроэнергетики;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схем и программ развития электроэнергетики субъектов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участие в расследовании причин аварий в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отбора мощности на конкурентной основе в соответствии с правилами оптового рынка;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outlineLvl w:val="2"/>
        <w:rPr>
          <w:rFonts w:ascii="Calibri" w:hAnsi="Calibri" w:cs="Calibri"/>
        </w:rPr>
      </w:pPr>
      <w:r>
        <w:rPr>
          <w:rFonts w:ascii="Calibri" w:hAnsi="Calibri" w:cs="Calibri"/>
        </w:rPr>
        <w:t>Плата за технологическое присоединение</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87.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устанавливают плату за технологическое присоединение к электрическим сетям, не отнесенным к единой национальной (общероссийской) электрической сети, которая может быть дифференцирована по муниципальным образованиям и районам.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При этом сетевая организация в соответствии с методическими указаниями по определению размера платы за технологическое присоединение к электрическим сетям рассчитывает объем средств для компенсации расходов сетевой организации на выполнение мероприятий, подлежащих осуществлению сетевой организацией в ходе технологического присоединения указанных категорий заявителей.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 с учетом индексов-дефляторов.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100 кВт включительно (с учетом ранее присоединенной в этой точке присоединения мощности), в договоре (по желанию таких заявителей) согласно </w:t>
      </w:r>
      <w:hyperlink r:id="rId97" w:history="1">
        <w:r>
          <w:rPr>
            <w:rFonts w:ascii="Calibri" w:hAnsi="Calibri" w:cs="Calibri"/>
            <w:color w:val="0000FF"/>
          </w:rPr>
          <w:t>пункту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размере, не превышающем ставку рефинансирования Центрального банка Российской Федерации на дату заключения кредитного договора.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расходы учитываются в том же периоде тарифного регулирования, на который утверждается плата за технологическое присоединение.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100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в результате превышения фактической процентной ставки по кредитам, связанным с рассрочкой по оплате технологического присоединения указанных энергопринимающих устройств, над ставкой рефинансирования Центрального банка Российской Федерации,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установления регулируемых цен (тарифов) процентная ставка по кредитам для сетевой организации определяется регулирующими органами как среднее значение ставок по кредитам и займам этой сетевой организации. Такое положение не распространяется на организации, в отношении которых регулирование осуществляется с применением методом доходности инвестированного капитала.</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КОТОРЫХ УСТАНАВЛИВАЮТСЯ ДИФФЕРЕНЦИРОВАННЫЕ ТАРИФЫ НА УСЛУГИ</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ПО ПЕРЕДАЧЕ ЭЛЕКТРИЧЕСКОЙ ЭНЕРГИИ ПО ЕДИНОЙ (НАЦИОНАЛЬНОЙ)</w:t>
      </w:r>
    </w:p>
    <w:p w:rsidR="00785CF5" w:rsidRDefault="00785CF5">
      <w:pPr>
        <w:autoSpaceDE w:val="0"/>
        <w:autoSpaceDN w:val="0"/>
        <w:adjustRightInd w:val="0"/>
        <w:spacing w:after="0" w:line="240" w:lineRule="auto"/>
        <w:jc w:val="center"/>
        <w:rPr>
          <w:rFonts w:ascii="Calibri" w:hAnsi="Calibri" w:cs="Calibri"/>
        </w:rPr>
      </w:pPr>
      <w:r>
        <w:rPr>
          <w:rFonts w:ascii="Calibri" w:hAnsi="Calibri" w:cs="Calibri"/>
        </w:rPr>
        <w:t>ЭЛЕКТРИЧЕСКОЙ СЕТИ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Дагестан</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Ингушетия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 Кабардино-Балкарская Республика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 Карачаево-Черкесская Республика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 Республика Северная Осетия - Алания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 Чеченская Республика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 Ставропольский край</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pStyle w:val="ConsPlusTitle"/>
        <w:widowControl/>
        <w:jc w:val="center"/>
      </w:pPr>
      <w:r>
        <w:lastRenderedPageBreak/>
        <w:t>ПРАВИЛА</w:t>
      </w:r>
    </w:p>
    <w:p w:rsidR="00785CF5" w:rsidRDefault="00785CF5">
      <w:pPr>
        <w:pStyle w:val="ConsPlusTitle"/>
        <w:widowControl/>
        <w:jc w:val="center"/>
      </w:pPr>
      <w:r>
        <w:t>ГОСУДАРСТВЕННОГО РЕГУЛИРОВАНИЯ (ПЕРЕСМОТРА, ПРИМЕНЕНИЯ)</w:t>
      </w:r>
    </w:p>
    <w:p w:rsidR="00785CF5" w:rsidRDefault="00785CF5">
      <w:pPr>
        <w:pStyle w:val="ConsPlusTitle"/>
        <w:widowControl/>
        <w:jc w:val="center"/>
      </w:pPr>
      <w:r>
        <w:t>ЦЕН (ТАРИФОВ) В ЭЛЕКТРОЭНЕРГЕТИКЕ</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во исполнение </w:t>
      </w:r>
      <w:hyperlink r:id="rId98" w:history="1">
        <w:r>
          <w:rPr>
            <w:rFonts w:ascii="Calibri" w:hAnsi="Calibri" w:cs="Calibri"/>
            <w:color w:val="0000FF"/>
          </w:rPr>
          <w:t>статьи 24</w:t>
        </w:r>
      </w:hyperlink>
      <w:r>
        <w:rPr>
          <w:rFonts w:ascii="Calibri" w:hAnsi="Calibri" w:cs="Calibri"/>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r:id="rId9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имеют значения, указанные в </w:t>
      </w:r>
      <w:hyperlink r:id="rId100" w:history="1">
        <w:r>
          <w:rPr>
            <w:rFonts w:ascii="Calibri" w:hAnsi="Calibri" w:cs="Calibri"/>
            <w:color w:val="0000FF"/>
          </w:rPr>
          <w:t>Основах</w:t>
        </w:r>
      </w:hyperlink>
      <w:r>
        <w:rPr>
          <w:rFonts w:ascii="Calibri" w:hAnsi="Calibri" w:cs="Calibri"/>
        </w:rPr>
        <w:t xml:space="preserve"> ценообразования.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r:id="rId101" w:history="1">
        <w:r>
          <w:rPr>
            <w:rFonts w:ascii="Calibri" w:hAnsi="Calibri" w:cs="Calibri"/>
            <w:color w:val="0000FF"/>
          </w:rPr>
          <w:t>пунктах 15</w:t>
        </w:r>
      </w:hyperlink>
      <w:r>
        <w:rPr>
          <w:rFonts w:ascii="Calibri" w:hAnsi="Calibri" w:cs="Calibri"/>
        </w:rPr>
        <w:t xml:space="preserve"> - </w:t>
      </w:r>
      <w:hyperlink r:id="rId102" w:history="1">
        <w:r>
          <w:rPr>
            <w:rFonts w:ascii="Calibri" w:hAnsi="Calibri" w:cs="Calibri"/>
            <w:color w:val="0000FF"/>
          </w:rPr>
          <w:t>17</w:t>
        </w:r>
      </w:hyperlink>
      <w:r>
        <w:rPr>
          <w:rFonts w:ascii="Calibri" w:hAnsi="Calibri" w:cs="Calibri"/>
        </w:rPr>
        <w:t xml:space="preserve">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Федеральной службы по тарифам указанная информация представляется также на бумажном носителе.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периодичность, способы, сроки и форму представления такой информации.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 Цены (тарифы) и (или) их предельные уровни вводятся в действие с начала очередного года на срок не менее 12 месяцев.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w:t>
      </w:r>
      <w:r>
        <w:rPr>
          <w:rFonts w:ascii="Calibri" w:hAnsi="Calibri" w:cs="Calibri"/>
        </w:rPr>
        <w:lastRenderedPageBreak/>
        <w:t>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а также на решения регулирующих органов об установлении размера платы за технологическое присоединение.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 цен на мощность вводимых в эксплуатацию новых атомных станций и гидроэлектростанций, в том числе гидроаккумулирующих электростанций.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w:t>
      </w:r>
      <w:r>
        <w:rPr>
          <w:rFonts w:ascii="Calibri" w:hAnsi="Calibri" w:cs="Calibri"/>
        </w:rPr>
        <w:lastRenderedPageBreak/>
        <w:t>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03"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r:id="rId104" w:history="1">
        <w:r>
          <w:rPr>
            <w:rFonts w:ascii="Calibri" w:hAnsi="Calibri" w:cs="Calibri"/>
            <w:color w:val="0000FF"/>
          </w:rPr>
          <w:t>пунктом 10</w:t>
        </w:r>
      </w:hyperlink>
      <w:r>
        <w:rPr>
          <w:rFonts w:ascii="Calibri" w:hAnsi="Calibri" w:cs="Calibri"/>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Производители электрической энергии - поставщики оптового рынка, в отношении которых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"Об электроэнергетике" и </w:t>
      </w:r>
      <w:hyperlink r:id="rId106" w:history="1">
        <w:r>
          <w:rPr>
            <w:rFonts w:ascii="Calibri" w:hAnsi="Calibri" w:cs="Calibri"/>
            <w:color w:val="0000FF"/>
          </w:rPr>
          <w:t>Основами</w:t>
        </w:r>
      </w:hyperlink>
      <w:r>
        <w:rPr>
          <w:rFonts w:ascii="Calibri" w:hAnsi="Calibri" w:cs="Calibri"/>
        </w:rP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до 1 июля года, в котором проводится конкурентный отбор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до 1 июля года, предшествующего году поставки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w:t>
      </w:r>
      <w:r>
        <w:rPr>
          <w:rFonts w:ascii="Calibri" w:hAnsi="Calibri" w:cs="Calibri"/>
        </w:rPr>
        <w:lastRenderedPageBreak/>
        <w:t>иным уполномоченным лицом организации, направившей заявление (далее - заявитель), и заверенное печатью заявителя. К заявлению прилагаются: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помесячный расчет полезного отпуска электрической и тепловой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уровней цен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15. Регулирующие органы публикуют предложения о размере подлежащих государственному регулированию цен (тарифов), представленные организациями, осуществляющими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r:id="rId107"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К заявлениям, направленным в соответствии с </w:t>
      </w:r>
      <w:hyperlink r:id="rId108" w:history="1">
        <w:r>
          <w:rPr>
            <w:rFonts w:ascii="Calibri" w:hAnsi="Calibri" w:cs="Calibri"/>
            <w:color w:val="0000FF"/>
          </w:rPr>
          <w:t>пунктом 12</w:t>
        </w:r>
      </w:hyperlink>
      <w:r>
        <w:rPr>
          <w:rFonts w:ascii="Calibri" w:hAnsi="Calibri" w:cs="Calibri"/>
        </w:rPr>
        <w:t xml:space="preserve">, </w:t>
      </w:r>
      <w:hyperlink r:id="rId109" w:history="1">
        <w:r>
          <w:rPr>
            <w:rFonts w:ascii="Calibri" w:hAnsi="Calibri" w:cs="Calibri"/>
            <w:color w:val="0000FF"/>
          </w:rPr>
          <w:t>14</w:t>
        </w:r>
      </w:hyperlink>
      <w:r>
        <w:rPr>
          <w:rFonts w:ascii="Calibri" w:hAnsi="Calibri" w:cs="Calibri"/>
        </w:rPr>
        <w:t xml:space="preserve"> и </w:t>
      </w:r>
      <w:hyperlink r:id="rId110" w:history="1">
        <w:r>
          <w:rPr>
            <w:rFonts w:ascii="Calibri" w:hAnsi="Calibri" w:cs="Calibri"/>
            <w:color w:val="0000FF"/>
          </w:rPr>
          <w:t>16</w:t>
        </w:r>
      </w:hyperlink>
      <w:r>
        <w:rPr>
          <w:rFonts w:ascii="Calibri" w:hAnsi="Calibri" w:cs="Calibri"/>
        </w:rP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баланс электрической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 баланс электрической мощности, в том числе информация об установленной, располагаемой и рабочей генерирующей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 баланс тепловой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статистическая отчетность за предшествующий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 данные о структуре и ценах потребляемого топлива с учетом перевозки;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8) расчет расходов и необходимой валовой выручки от осуществления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r:id="rId111" w:history="1">
        <w:r>
          <w:rPr>
            <w:rFonts w:ascii="Calibri" w:hAnsi="Calibri" w:cs="Calibri"/>
            <w:color w:val="0000FF"/>
          </w:rPr>
          <w:t>пунктом 12</w:t>
        </w:r>
      </w:hyperlink>
      <w:r>
        <w:rPr>
          <w:rFonts w:ascii="Calibri" w:hAnsi="Calibri" w:cs="Calibri"/>
        </w:rP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службу по тарифам до 1 октября года, предшествующего периоду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r:id="rId112" w:history="1">
        <w:r>
          <w:rPr>
            <w:rFonts w:ascii="Calibri" w:hAnsi="Calibri" w:cs="Calibri"/>
            <w:color w:val="0000FF"/>
          </w:rPr>
          <w:t>пунктом 12</w:t>
        </w:r>
      </w:hyperlink>
      <w:r>
        <w:rPr>
          <w:rFonts w:ascii="Calibri" w:hAnsi="Calibri" w:cs="Calibri"/>
        </w:rPr>
        <w:t xml:space="preserve"> настоящих Правил, но не позднее 1 декабря текущего периода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Предложения, предусмотренные </w:t>
      </w:r>
      <w:hyperlink r:id="rId113" w:history="1">
        <w:r>
          <w:rPr>
            <w:rFonts w:ascii="Calibri" w:hAnsi="Calibri" w:cs="Calibri"/>
            <w:color w:val="0000FF"/>
          </w:rPr>
          <w:t>пунктами 12</w:t>
        </w:r>
      </w:hyperlink>
      <w:r>
        <w:rPr>
          <w:rFonts w:ascii="Calibri" w:hAnsi="Calibri" w:cs="Calibri"/>
        </w:rPr>
        <w:t xml:space="preserve">, </w:t>
      </w:r>
      <w:hyperlink r:id="rId114" w:history="1">
        <w:r>
          <w:rPr>
            <w:rFonts w:ascii="Calibri" w:hAnsi="Calibri" w:cs="Calibri"/>
            <w:color w:val="0000FF"/>
          </w:rPr>
          <w:t>13</w:t>
        </w:r>
      </w:hyperlink>
      <w:r>
        <w:rPr>
          <w:rFonts w:ascii="Calibri" w:hAnsi="Calibri" w:cs="Calibri"/>
        </w:rPr>
        <w:t xml:space="preserve">, </w:t>
      </w:r>
      <w:hyperlink r:id="rId115" w:history="1">
        <w:r>
          <w:rPr>
            <w:rFonts w:ascii="Calibri" w:hAnsi="Calibri" w:cs="Calibri"/>
            <w:color w:val="0000FF"/>
          </w:rPr>
          <w:t>14</w:t>
        </w:r>
      </w:hyperlink>
      <w:r>
        <w:rPr>
          <w:rFonts w:ascii="Calibri" w:hAnsi="Calibri" w:cs="Calibri"/>
        </w:rPr>
        <w:t xml:space="preserve"> и </w:t>
      </w:r>
      <w:hyperlink r:id="rId116" w:history="1">
        <w:r>
          <w:rPr>
            <w:rFonts w:ascii="Calibri" w:hAnsi="Calibri" w:cs="Calibri"/>
            <w:color w:val="0000FF"/>
          </w:rPr>
          <w:t>16</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Федеральная служба по тарифам утверждает регламент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r:id="rId117" w:history="1">
        <w:r>
          <w:rPr>
            <w:rFonts w:ascii="Calibri" w:hAnsi="Calibri" w:cs="Calibri"/>
            <w:color w:val="0000FF"/>
          </w:rPr>
          <w:t>Основами</w:t>
        </w:r>
      </w:hyperlink>
      <w:r>
        <w:rPr>
          <w:rFonts w:ascii="Calibri" w:hAnsi="Calibri" w:cs="Calibri"/>
        </w:rPr>
        <w:t xml:space="preserve"> ценообразования.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w:t>
      </w:r>
      <w:r>
        <w:rPr>
          <w:rFonts w:ascii="Calibri" w:hAnsi="Calibri" w:cs="Calibri"/>
        </w:rPr>
        <w:lastRenderedPageBreak/>
        <w:t>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23. Экспертное заключение помимо общих мотивированных выводов и рекомендаций должно содержать: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достоверности данных, приведенных в предложениях об установлении цен (тарифов) и (или) их предельных уровней;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 оценку финансового состояния организации, осуществляющей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 анализ основных технико-экономических показателей за 2 предшествующих года, текущий год и расчетный период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4) анализ экономической обоснованности расходов по статьям расходов;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(далее - протокол) утверждается председательствующим.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r:id="rId118" w:history="1">
        <w:r>
          <w:rPr>
            <w:rFonts w:ascii="Calibri" w:hAnsi="Calibri" w:cs="Calibri"/>
            <w:color w:val="0000FF"/>
          </w:rPr>
          <w:t>Основами</w:t>
        </w:r>
      </w:hyperlink>
      <w:r>
        <w:rPr>
          <w:rFonts w:ascii="Calibri" w:hAnsi="Calibri" w:cs="Calibri"/>
        </w:rPr>
        <w:t xml:space="preserve"> ценообразования).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величину цен (тарифов) и (или) их предельных уровней с разбивкой по категориям (группам) потребителей;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даты введения в действие цен (тарифов) и (или) их предельных уровней, в том числе с календарной разбивкой.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за 1 кВт мощности, - при установлении 2-ставочных тарифов.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течение 7 дней со дня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100 кВт включительно, направляют в Федеральную службу по тарифам копию указанного решения.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31. Решение об установлении цен (тарифов) и (или) их предельных уровней обратной силы не имеет.</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w:t>
      </w:r>
      <w:r>
        <w:rPr>
          <w:rFonts w:ascii="Calibri" w:hAnsi="Calibri" w:cs="Calibri"/>
        </w:rPr>
        <w:lastRenderedPageBreak/>
        <w:t>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11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расчетах за потребленную электрическую энергию цены (тарифа), дифференцированной по зонам суток, определяется в договоре энергоснабжения и возможно только при наличии у потребителя соответствующих средств коммерческого учета электрической энергии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85CF5" w:rsidRDefault="00785CF5">
      <w:pPr>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pStyle w:val="ConsPlusTitle"/>
        <w:widowControl/>
        <w:jc w:val="center"/>
      </w:pPr>
      <w:r>
        <w:t>ИЗМЕНЕНИЯ,</w:t>
      </w:r>
    </w:p>
    <w:p w:rsidR="00785CF5" w:rsidRDefault="00785CF5">
      <w:pPr>
        <w:pStyle w:val="ConsPlusTitle"/>
        <w:widowControl/>
        <w:jc w:val="center"/>
      </w:pPr>
      <w:r>
        <w:t>КОТОРЫЕ ВНОСЯТСЯ В АКТЫ ПРАВИТЕЛЬСТВА РОССИЙСКОЙ ФЕДЕРАЦИИ</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0" w:history="1">
        <w:r>
          <w:rPr>
            <w:rFonts w:ascii="Calibri" w:hAnsi="Calibri" w:cs="Calibri"/>
            <w:color w:val="0000FF"/>
          </w:rPr>
          <w:t>Абзац первый пункта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w:t>
      </w:r>
      <w:r>
        <w:rPr>
          <w:rFonts w:ascii="Calibri" w:hAnsi="Calibri" w:cs="Calibri"/>
        </w:rPr>
        <w:lastRenderedPageBreak/>
        <w:t>(по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1" w:history="1">
        <w:r>
          <w:rPr>
            <w:rFonts w:ascii="Calibri" w:hAnsi="Calibri" w:cs="Calibri"/>
            <w:color w:val="0000FF"/>
          </w:rPr>
          <w:t>пункте 3</w:t>
        </w:r>
      </w:hyperlink>
      <w:r>
        <w:rPr>
          <w:rFonts w:ascii="Calibri" w:hAnsi="Calibri" w:cs="Calibri"/>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2" w:history="1">
        <w:r>
          <w:rPr>
            <w:rFonts w:ascii="Calibri" w:hAnsi="Calibri" w:cs="Calibri"/>
            <w:color w:val="0000FF"/>
          </w:rPr>
          <w:t>абзаце первом</w:t>
        </w:r>
      </w:hyperlink>
      <w:r>
        <w:rPr>
          <w:rFonts w:ascii="Calibri" w:hAnsi="Calibri" w:cs="Calibri"/>
        </w:rPr>
        <w:t xml:space="preserve"> слова "установленный </w:t>
      </w:r>
      <w:hyperlink r:id="rId123"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2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5" w:history="1">
        <w:r>
          <w:rPr>
            <w:rFonts w:ascii="Calibri" w:hAnsi="Calibri" w:cs="Calibri"/>
            <w:color w:val="0000FF"/>
          </w:rPr>
          <w:t>абзаце втором</w:t>
        </w:r>
      </w:hyperlink>
      <w:r>
        <w:rPr>
          <w:rFonts w:ascii="Calibri" w:hAnsi="Calibri" w:cs="Calibri"/>
        </w:rPr>
        <w:t xml:space="preserve"> слова "установленные </w:t>
      </w:r>
      <w:hyperlink r:id="rId126"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"установленные </w:t>
      </w:r>
      <w:hyperlink r:id="rId12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втором </w:t>
      </w:r>
      <w:hyperlink r:id="rId128" w:history="1">
        <w:r>
          <w:rPr>
            <w:rFonts w:ascii="Calibri" w:hAnsi="Calibri" w:cs="Calibri"/>
            <w:color w:val="0000FF"/>
          </w:rPr>
          <w:t>абзаца третьего</w:t>
        </w:r>
      </w:hyperlink>
      <w:r>
        <w:rPr>
          <w:rFonts w:ascii="Calibri" w:hAnsi="Calibri" w:cs="Calibri"/>
        </w:rPr>
        <w:t xml:space="preserve"> слова "определенном </w:t>
      </w:r>
      <w:hyperlink r:id="rId129"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"определенном </w:t>
      </w:r>
      <w:hyperlink r:id="rId13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3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2" w:history="1">
        <w:r>
          <w:rPr>
            <w:rFonts w:ascii="Calibri" w:hAnsi="Calibri" w:cs="Calibri"/>
            <w:color w:val="0000FF"/>
          </w:rPr>
          <w:t>пункт 2</w:t>
        </w:r>
      </w:hyperlink>
      <w:r>
        <w:rPr>
          <w:rFonts w:ascii="Calibri" w:hAnsi="Calibri" w:cs="Calibri"/>
        </w:rPr>
        <w:t xml:space="preserve"> изложить в следующей редакции: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3" w:history="1">
        <w:r>
          <w:rPr>
            <w:rFonts w:ascii="Calibri" w:hAnsi="Calibri" w:cs="Calibri"/>
            <w:color w:val="0000FF"/>
          </w:rPr>
          <w:t>Правилах</w:t>
        </w:r>
      </w:hyperlink>
      <w:r>
        <w:rPr>
          <w:rFonts w:ascii="Calibri" w:hAnsi="Calibri" w:cs="Calibri"/>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785CF5" w:rsidRDefault="00785CF5">
      <w:pPr>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пункт 13</w:t>
        </w:r>
      </w:hyperlink>
      <w:r>
        <w:rPr>
          <w:rFonts w:ascii="Calibri" w:hAnsi="Calibri" w:cs="Calibri"/>
        </w:rPr>
        <w:t xml:space="preserve"> дополнить подпунктом "в" следующего содержания: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785CF5" w:rsidRDefault="00785CF5">
      <w:pPr>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hyperlink r:id="rId136" w:history="1">
        <w:r>
          <w:rPr>
            <w:rFonts w:ascii="Calibri" w:hAnsi="Calibri" w:cs="Calibri"/>
            <w:color w:val="0000FF"/>
          </w:rPr>
          <w:t>пункт 20</w:t>
        </w:r>
      </w:hyperlink>
      <w:r>
        <w:rPr>
          <w:rFonts w:ascii="Calibri" w:hAnsi="Calibri" w:cs="Calibri"/>
        </w:rPr>
        <w:t xml:space="preserve"> дополнить подпунктом "в" следующего содержания: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785CF5" w:rsidRDefault="00785CF5">
      <w:pPr>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дополнить</w:t>
        </w:r>
      </w:hyperlink>
      <w:r>
        <w:rPr>
          <w:rFonts w:ascii="Calibri" w:hAnsi="Calibri" w:cs="Calibri"/>
        </w:rPr>
        <w:t xml:space="preserve"> пунктом 20(1) следующего содержания: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пункт 21</w:t>
        </w:r>
      </w:hyperlink>
      <w:r>
        <w:rPr>
          <w:rFonts w:ascii="Calibri" w:hAnsi="Calibri" w:cs="Calibri"/>
        </w:rP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публикуют отчеты об исполнении инвестиционных программ, в том числе отчеты об исполнении планов вводов основных средств.".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39" w:history="1">
        <w:r>
          <w:rPr>
            <w:rFonts w:ascii="Calibri" w:hAnsi="Calibri" w:cs="Calibri"/>
            <w:color w:val="0000FF"/>
          </w:rPr>
          <w:t>абзаце первом пункта 3</w:t>
        </w:r>
      </w:hyperlink>
      <w:r>
        <w:rPr>
          <w:rFonts w:ascii="Calibri" w:hAnsi="Calibri" w:cs="Calibri"/>
        </w:rP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40"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предложения первое, второе и третье </w:t>
      </w:r>
      <w:hyperlink r:id="rId141" w:history="1">
        <w:r>
          <w:rPr>
            <w:rFonts w:ascii="Calibri" w:hAnsi="Calibri" w:cs="Calibri"/>
            <w:color w:val="0000FF"/>
          </w:rPr>
          <w:t>абзаца десятого пункта 111</w:t>
        </w:r>
      </w:hyperlink>
      <w:r>
        <w:rPr>
          <w:rFonts w:ascii="Calibri" w:hAnsi="Calibri" w:cs="Calibri"/>
        </w:rPr>
        <w:t xml:space="preserve"> после слов "федеральный орган исполнительной власти в области регулирования тарифов" дополнить словами "начиная с 2013 года";</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2" w:history="1">
        <w:r>
          <w:rPr>
            <w:rFonts w:ascii="Calibri" w:hAnsi="Calibri" w:cs="Calibri"/>
            <w:color w:val="0000FF"/>
          </w:rPr>
          <w:t>абзаце четвертом пункта 116</w:t>
        </w:r>
      </w:hyperlink>
      <w:r>
        <w:rPr>
          <w:rFonts w:ascii="Calibri" w:hAnsi="Calibri" w:cs="Calibri"/>
        </w:rPr>
        <w:t xml:space="preserve"> слова "с 2012 года" заменить словами "с 1 июля 2012 г.";</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первом </w:t>
      </w:r>
      <w:hyperlink r:id="rId143" w:history="1">
        <w:r>
          <w:rPr>
            <w:rFonts w:ascii="Calibri" w:hAnsi="Calibri" w:cs="Calibri"/>
            <w:color w:val="0000FF"/>
          </w:rPr>
          <w:t>абзаца четвертого пункта 125</w:t>
        </w:r>
      </w:hyperlink>
      <w:r>
        <w:rPr>
          <w:rFonts w:ascii="Calibri" w:hAnsi="Calibri" w:cs="Calibri"/>
        </w:rPr>
        <w:t xml:space="preserve"> слова "группе точек поставки" заменить словами "группам точек поставки";</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44" w:history="1">
        <w:r>
          <w:rPr>
            <w:rFonts w:ascii="Calibri" w:hAnsi="Calibri" w:cs="Calibri"/>
            <w:color w:val="0000FF"/>
          </w:rPr>
          <w:t>приложении N 1</w:t>
        </w:r>
      </w:hyperlink>
      <w:r>
        <w:rPr>
          <w:rFonts w:ascii="Calibri" w:hAnsi="Calibri" w:cs="Calibri"/>
        </w:rPr>
        <w:t xml:space="preserve"> к указанным Правилам:</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5" w:history="1">
        <w:r>
          <w:rPr>
            <w:rFonts w:ascii="Calibri" w:hAnsi="Calibri" w:cs="Calibri"/>
            <w:color w:val="0000FF"/>
          </w:rPr>
          <w:t>разделе I</w:t>
        </w:r>
      </w:hyperlink>
      <w:r>
        <w:rPr>
          <w:rFonts w:ascii="Calibri" w:hAnsi="Calibri" w:cs="Calibri"/>
        </w:rPr>
        <w:t>:</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6" w:history="1">
        <w:r>
          <w:rPr>
            <w:rFonts w:ascii="Calibri" w:hAnsi="Calibri" w:cs="Calibri"/>
            <w:color w:val="0000FF"/>
          </w:rPr>
          <w:t>абзаце втором</w:t>
        </w:r>
      </w:hyperlink>
      <w:r>
        <w:rPr>
          <w:rFonts w:ascii="Calibri" w:hAnsi="Calibri" w:cs="Calibri"/>
        </w:rPr>
        <w:t xml:space="preserve"> слова ", Ставропольский край" исключить;</w:t>
      </w:r>
    </w:p>
    <w:p w:rsidR="00785CF5" w:rsidRDefault="00785CF5">
      <w:pPr>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абзац третий</w:t>
        </w:r>
      </w:hyperlink>
      <w:r>
        <w:rPr>
          <w:rFonts w:ascii="Calibri" w:hAnsi="Calibri" w:cs="Calibri"/>
        </w:rPr>
        <w:t xml:space="preserve"> после слов "Томской области" дополнить словами "(в границах которой происходит формирование равновесной цены оптового рынка)";</w:t>
      </w:r>
    </w:p>
    <w:p w:rsidR="00785CF5" w:rsidRDefault="00785CF5">
      <w:pPr>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абзац пятый</w:t>
        </w:r>
      </w:hyperlink>
      <w:r>
        <w:rPr>
          <w:rFonts w:ascii="Calibri" w:hAnsi="Calibri" w:cs="Calibri"/>
        </w:rPr>
        <w:t xml:space="preserve"> после слов "Ямало-Ненецкого автономного округа," дополнить словами "Ставропольского края,";</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9" w:history="1">
        <w:r>
          <w:rPr>
            <w:rFonts w:ascii="Calibri" w:hAnsi="Calibri" w:cs="Calibri"/>
            <w:color w:val="0000FF"/>
          </w:rPr>
          <w:t>разделе II</w:t>
        </w:r>
      </w:hyperlink>
      <w:r>
        <w:rPr>
          <w:rFonts w:ascii="Calibri" w:hAnsi="Calibri" w:cs="Calibri"/>
        </w:rPr>
        <w:t>:</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0" w:history="1">
        <w:r>
          <w:rPr>
            <w:rFonts w:ascii="Calibri" w:hAnsi="Calibri" w:cs="Calibri"/>
            <w:color w:val="0000FF"/>
          </w:rPr>
          <w:t>абзаце первом</w:t>
        </w:r>
      </w:hyperlink>
      <w:r>
        <w:rPr>
          <w:rFonts w:ascii="Calibri" w:hAnsi="Calibri" w:cs="Calibri"/>
        </w:rPr>
        <w:t xml:space="preserve"> слова "Республика Бурятия," исключить;</w:t>
      </w:r>
    </w:p>
    <w:p w:rsidR="00785CF5" w:rsidRDefault="00785CF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1" w:history="1">
        <w:r>
          <w:rPr>
            <w:rFonts w:ascii="Calibri" w:hAnsi="Calibri" w:cs="Calibri"/>
            <w:color w:val="0000FF"/>
          </w:rPr>
          <w:t>абзаце втором</w:t>
        </w:r>
      </w:hyperlink>
      <w:r>
        <w:rPr>
          <w:rFonts w:ascii="Calibri" w:hAnsi="Calibri" w:cs="Calibri"/>
        </w:rPr>
        <w:t xml:space="preserve"> слова ", Забайкальский край" исключить;</w:t>
      </w:r>
    </w:p>
    <w:p w:rsidR="00785CF5" w:rsidRDefault="00785CF5">
      <w:pPr>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абзац третий</w:t>
        </w:r>
      </w:hyperlink>
      <w:r>
        <w:rPr>
          <w:rFonts w:ascii="Calibri" w:hAnsi="Calibri" w:cs="Calibri"/>
        </w:rPr>
        <w:t xml:space="preserve"> после слов "Томская область" дополнить словами "(в границах которой происходит формирование равновесной цены оптового рынка)";</w:t>
      </w:r>
    </w:p>
    <w:p w:rsidR="00785CF5" w:rsidRDefault="00785CF5">
      <w:pPr>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абзац четвертый</w:t>
        </w:r>
      </w:hyperlink>
      <w:r>
        <w:rPr>
          <w:rFonts w:ascii="Calibri" w:hAnsi="Calibri" w:cs="Calibri"/>
        </w:rPr>
        <w:t xml:space="preserve"> после слов "Иркутской области," дополнить словами "Республики Бурятия, Забайкальского края,".</w:t>
      </w: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autoSpaceDE w:val="0"/>
        <w:autoSpaceDN w:val="0"/>
        <w:adjustRightInd w:val="0"/>
        <w:spacing w:after="0" w:line="240" w:lineRule="auto"/>
        <w:ind w:firstLine="540"/>
        <w:jc w:val="both"/>
        <w:rPr>
          <w:rFonts w:ascii="Calibri" w:hAnsi="Calibri" w:cs="Calibri"/>
        </w:rPr>
      </w:pPr>
    </w:p>
    <w:p w:rsidR="00785CF5" w:rsidRDefault="00785CF5">
      <w:pPr>
        <w:pStyle w:val="ConsPlusNonformat"/>
        <w:widowControl/>
        <w:pBdr>
          <w:top w:val="single" w:sz="6" w:space="0" w:color="auto"/>
        </w:pBdr>
        <w:rPr>
          <w:sz w:val="2"/>
          <w:szCs w:val="2"/>
        </w:rPr>
      </w:pPr>
    </w:p>
    <w:p w:rsidR="00031F4B" w:rsidRDefault="00031F4B"/>
    <w:sectPr w:rsidR="00031F4B" w:rsidSect="00A46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85CF5"/>
    <w:rsid w:val="00031F4B"/>
    <w:rsid w:val="001A68C6"/>
    <w:rsid w:val="002D3596"/>
    <w:rsid w:val="004351EB"/>
    <w:rsid w:val="00462F85"/>
    <w:rsid w:val="004D2906"/>
    <w:rsid w:val="005B0B7B"/>
    <w:rsid w:val="00785CF5"/>
    <w:rsid w:val="007D4936"/>
    <w:rsid w:val="00854483"/>
    <w:rsid w:val="00880EAF"/>
    <w:rsid w:val="008A3309"/>
    <w:rsid w:val="00967FB0"/>
    <w:rsid w:val="009F65C9"/>
    <w:rsid w:val="00B9135F"/>
    <w:rsid w:val="00E9515D"/>
    <w:rsid w:val="00F3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CF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85C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5C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5C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85C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1442B9E4BDBD145F10B8A5366FE0C68D0C1C45E543CE5CA8D9D46F2823E32A2CF26CXBD0J" TargetMode="External"/><Relationship Id="rId117" Type="http://schemas.openxmlformats.org/officeDocument/2006/relationships/hyperlink" Target="consultantplus://offline/ref=2F5007C90E28E3EF11512E288816C7232DE4158344479C6C65B283B50B48DD71555F0E4C23829C4EY6D7J" TargetMode="External"/><Relationship Id="rId21" Type="http://schemas.openxmlformats.org/officeDocument/2006/relationships/hyperlink" Target="consultantplus://offline/ref=501442B9E4BDBD145F10B8A5366FE0C68D0C194DE242CE5CA8D9D46F2823E32A2CF26CB5C07DFA4BX5D7J" TargetMode="External"/><Relationship Id="rId42" Type="http://schemas.openxmlformats.org/officeDocument/2006/relationships/hyperlink" Target="consultantplus://offline/ref=501442B9E4BDBD145F10B8A5366FE0C68D0C1C4AE74ECE5CA8D9D46F2823E32A2CF26CB5C07CFB49X5D5J" TargetMode="External"/><Relationship Id="rId47" Type="http://schemas.openxmlformats.org/officeDocument/2006/relationships/hyperlink" Target="consultantplus://offline/ref=501442B9E4BDBD145F10B8A5366FE0C68D0C1F4CE04CCE5CA8D9D46F2823E32A2CF26CB5C07CF94EX5D0J" TargetMode="External"/><Relationship Id="rId63" Type="http://schemas.openxmlformats.org/officeDocument/2006/relationships/hyperlink" Target="consultantplus://offline/ref=2F5007C90E28E3EF11512E288816C7232DE4158344479C6C65B283B50B48DD71555F0E4C23829E4AY6D8J" TargetMode="External"/><Relationship Id="rId68" Type="http://schemas.openxmlformats.org/officeDocument/2006/relationships/hyperlink" Target="consultantplus://offline/ref=2F5007C90E28E3EF11512E288816C7232DE4158344479C6C65B283B50B48DD71555F0E4C23829E4AY6D8J" TargetMode="External"/><Relationship Id="rId84" Type="http://schemas.openxmlformats.org/officeDocument/2006/relationships/hyperlink" Target="consultantplus://offline/ref=2F5007C90E28E3EF11512E288816C7232DE4158344479C6C65B283B50B48DD71555F0E4C23829F4CY6D4J" TargetMode="External"/><Relationship Id="rId89" Type="http://schemas.openxmlformats.org/officeDocument/2006/relationships/hyperlink" Target="consultantplus://offline/ref=2F5007C90E28E3EF11512E288816C7232DE4158344479C6C65B283B50B48DD71555F0E4C23829948Y6D1J" TargetMode="External"/><Relationship Id="rId112" Type="http://schemas.openxmlformats.org/officeDocument/2006/relationships/hyperlink" Target="consultantplus://offline/ref=2F5007C90E28E3EF11512E288816C7232DE4158344479C6C65B283B50B48DD71555F0E4C23829A4BY6D2J" TargetMode="External"/><Relationship Id="rId133" Type="http://schemas.openxmlformats.org/officeDocument/2006/relationships/hyperlink" Target="consultantplus://offline/ref=2F5007C90E28E3EF11512E288816C7232DE6128046499C6C65B283B50B48DD71555F0E4C23829C49Y6D0J" TargetMode="External"/><Relationship Id="rId138" Type="http://schemas.openxmlformats.org/officeDocument/2006/relationships/hyperlink" Target="consultantplus://offline/ref=2F5007C90E28E3EF11512E288816C7232DE6128046499C6C65B283B50B48DD71555F0E4C23829D48Y6D7J" TargetMode="External"/><Relationship Id="rId154" Type="http://schemas.openxmlformats.org/officeDocument/2006/relationships/fontTable" Target="fontTable.xml"/><Relationship Id="rId16" Type="http://schemas.openxmlformats.org/officeDocument/2006/relationships/hyperlink" Target="consultantplus://offline/ref=501442B9E4BDBD145F10B8A5366FE0C68D0E1C44E148CE5CA8D9D46F2823E32A2CF26CB5C07CFB48X5D3J" TargetMode="External"/><Relationship Id="rId107" Type="http://schemas.openxmlformats.org/officeDocument/2006/relationships/hyperlink" Target="consultantplus://offline/ref=2F5007C90E28E3EF11512E288816C7232DE4158344479C6C65B283B50B48DD71555F0E4C23829C4EY6D7J" TargetMode="External"/><Relationship Id="rId11" Type="http://schemas.openxmlformats.org/officeDocument/2006/relationships/hyperlink" Target="consultantplus://offline/ref=501442B9E4BDBD145F10B8A5366FE0C68D0C1F4CE442CE5CA8D9D46F2823E32A2CF26CB5C07CFE4AX5D5J" TargetMode="External"/><Relationship Id="rId32" Type="http://schemas.openxmlformats.org/officeDocument/2006/relationships/hyperlink" Target="consultantplus://offline/ref=501442B9E4BDBD145F10B8A5366FE0C68D0C1F4CE04CCE5CA8D9D46F2823E32A2CF26CB5C07CF949X5D6J" TargetMode="External"/><Relationship Id="rId37" Type="http://schemas.openxmlformats.org/officeDocument/2006/relationships/hyperlink" Target="consultantplus://offline/ref=501442B9E4BDBD145F10B8A5366FE0C68D0C1F4CE04CCE5CA8D9D46F2823E32A2CF26CB5C07CF949X5D6J" TargetMode="External"/><Relationship Id="rId53" Type="http://schemas.openxmlformats.org/officeDocument/2006/relationships/hyperlink" Target="consultantplus://offline/ref=2F5007C90E28E3EF11512E288816C7232DE4158344479C6C65B283B50B48DD71555F0E4C23829E4AY6D8J" TargetMode="External"/><Relationship Id="rId58" Type="http://schemas.openxmlformats.org/officeDocument/2006/relationships/hyperlink" Target="consultantplus://offline/ref=2F5007C90E28E3EF11512E288816C7232DE4158344479C6C65B283B50B48DD71555F0E4C23829E4AY6D8J" TargetMode="External"/><Relationship Id="rId74" Type="http://schemas.openxmlformats.org/officeDocument/2006/relationships/hyperlink" Target="consultantplus://offline/ref=2F5007C90E28E3EF11512E288816C7232DE7128743429C6C65B283B50B48DD71555F0E4C23829C4BY6D2J" TargetMode="External"/><Relationship Id="rId79" Type="http://schemas.openxmlformats.org/officeDocument/2006/relationships/hyperlink" Target="consultantplus://offline/ref=2F5007C90E28E3EF11512E288816C7232DE4158344479C6C65B283B50B48DD71555F0E4C23829F43Y6D1J" TargetMode="External"/><Relationship Id="rId102" Type="http://schemas.openxmlformats.org/officeDocument/2006/relationships/hyperlink" Target="consultantplus://offline/ref=2F5007C90E28E3EF11512E288816C7232DE4158344479C6C65B283B50B48DD71555F0E4C23829A48Y6D5J" TargetMode="External"/><Relationship Id="rId123" Type="http://schemas.openxmlformats.org/officeDocument/2006/relationships/hyperlink" Target="consultantplus://offline/ref=2F5007C90E28E3EF11512E288816C7232DE6198445429C6C65B283B50B48DD71555F0E4C23829842Y6D8J" TargetMode="External"/><Relationship Id="rId128" Type="http://schemas.openxmlformats.org/officeDocument/2006/relationships/hyperlink" Target="consultantplus://offline/ref=2F5007C90E28E3EF11512E288816C7232DE7128740469C6C65B283B50B48DD71555F0E4C23829C4AY6D9J" TargetMode="External"/><Relationship Id="rId144" Type="http://schemas.openxmlformats.org/officeDocument/2006/relationships/hyperlink" Target="consultantplus://offline/ref=2F5007C90E28E3EF11512E288816C7232DE4108140459C6C65B283B50B48DD71555F0E4C2382954CY6D3J" TargetMode="External"/><Relationship Id="rId149" Type="http://schemas.openxmlformats.org/officeDocument/2006/relationships/hyperlink" Target="consultantplus://offline/ref=2F5007C90E28E3EF11512E288816C7232DE4108140459C6C65B283B50B48DD71555F0E4C2382954DY6D0J" TargetMode="External"/><Relationship Id="rId5" Type="http://schemas.openxmlformats.org/officeDocument/2006/relationships/hyperlink" Target="consultantplus://offline/ref=501442B9E4BDBD145F10B8A5366FE0C68D0C1F4CE04CCE5CA8D9D46F2823E32A2CF26CB5C07CFB4DX5D4J" TargetMode="External"/><Relationship Id="rId90" Type="http://schemas.openxmlformats.org/officeDocument/2006/relationships/hyperlink" Target="consultantplus://offline/ref=2F5007C90E28E3EF11512E288816C7232DE4158344479C6C65B283B50B48DD71555F0E4C23829E4DY6D3J" TargetMode="External"/><Relationship Id="rId95" Type="http://schemas.openxmlformats.org/officeDocument/2006/relationships/hyperlink" Target="consultantplus://offline/ref=2F5007C90E28E3EF11512E288816C7232DE4158344479C6C65B283B50B48DD71555F0E4C23829948Y6D9J" TargetMode="External"/><Relationship Id="rId22" Type="http://schemas.openxmlformats.org/officeDocument/2006/relationships/hyperlink" Target="consultantplus://offline/ref=501442B9E4BDBD145F10B8A5366FE0C68D0C194DE242CE5CA8D9D46F28X2D3J" TargetMode="External"/><Relationship Id="rId27" Type="http://schemas.openxmlformats.org/officeDocument/2006/relationships/hyperlink" Target="consultantplus://offline/ref=501442B9E4BDBD145F10B8A5366FE0C68D0F194FE44FCE5CA8D9D46F2823E32A2CF26CB5C07CFB48X5DAJ" TargetMode="External"/><Relationship Id="rId43" Type="http://schemas.openxmlformats.org/officeDocument/2006/relationships/hyperlink" Target="consultantplus://offline/ref=501442B9E4BDBD145F10B8A5366FE0C68D0C1F4CE04CCE5CA8D9D46F2823E32A2CF26CB5C07CF949X5DBJ" TargetMode="External"/><Relationship Id="rId48" Type="http://schemas.openxmlformats.org/officeDocument/2006/relationships/hyperlink" Target="consultantplus://offline/ref=501442B9E4BDBD145F10B8A5366FE0C68D0C194DE242CE5CA8D9D46F28X2D3J" TargetMode="External"/><Relationship Id="rId64" Type="http://schemas.openxmlformats.org/officeDocument/2006/relationships/hyperlink" Target="consultantplus://offline/ref=2F5007C90E28E3EF11512E288816C7232DE4158344479C6C65B283B50B48DD71555F0E4C23829D49Y6D2J" TargetMode="External"/><Relationship Id="rId69" Type="http://schemas.openxmlformats.org/officeDocument/2006/relationships/hyperlink" Target="consultantplus://offline/ref=2F5007C90E28E3EF11512E288816C7232DE4158344479C6C65B283B50B48DD71555F0E4C23829E43Y6D0J" TargetMode="External"/><Relationship Id="rId113" Type="http://schemas.openxmlformats.org/officeDocument/2006/relationships/hyperlink" Target="consultantplus://offline/ref=2F5007C90E28E3EF11512E288816C7232DE4158344479C6C65B283B50B48DD71555F0E4C23829A4BY6D2J" TargetMode="External"/><Relationship Id="rId118" Type="http://schemas.openxmlformats.org/officeDocument/2006/relationships/hyperlink" Target="consultantplus://offline/ref=2F5007C90E28E3EF11512E288816C7232DE4158344479C6C65B283B50B48DD71555F0E4C23829C4EY6D7J" TargetMode="External"/><Relationship Id="rId134" Type="http://schemas.openxmlformats.org/officeDocument/2006/relationships/hyperlink" Target="consultantplus://offline/ref=2F5007C90E28E3EF11512E288816C7232DE6128046499C6C65B283B50B48DD71555F0E4C23829C4CY6D5J" TargetMode="External"/><Relationship Id="rId139" Type="http://schemas.openxmlformats.org/officeDocument/2006/relationships/hyperlink" Target="consultantplus://offline/ref=2F5007C90E28E3EF11512E288816C7232DE7128743489C6C65B283B50B48DD71555F0E4CY2D5J" TargetMode="External"/><Relationship Id="rId80" Type="http://schemas.openxmlformats.org/officeDocument/2006/relationships/hyperlink" Target="consultantplus://offline/ref=2F5007C90E28E3EF11512E288816C7232DE4158341449C6C65B283B50B48DD71555F0E4C23829F4DY6D9J" TargetMode="External"/><Relationship Id="rId85" Type="http://schemas.openxmlformats.org/officeDocument/2006/relationships/hyperlink" Target="consultantplus://offline/ref=2F5007C90E28E3EF11512E288816C7232DE4138246499C6C65B283B50BY4D8J" TargetMode="External"/><Relationship Id="rId150" Type="http://schemas.openxmlformats.org/officeDocument/2006/relationships/hyperlink" Target="consultantplus://offline/ref=2F5007C90E28E3EF11512E288816C7232DE4108140459C6C65B283B50B48DD71555F0E4C2382954DY6D1J" TargetMode="External"/><Relationship Id="rId155" Type="http://schemas.openxmlformats.org/officeDocument/2006/relationships/theme" Target="theme/theme1.xml"/><Relationship Id="rId12" Type="http://schemas.openxmlformats.org/officeDocument/2006/relationships/hyperlink" Target="consultantplus://offline/ref=501442B9E4BDBD145F10B8A5366FE0C68D0C1F4CE04CCE5CA8D9D46F2823E32A2CF26CB5C07CFB4BX5DAJ" TargetMode="External"/><Relationship Id="rId17" Type="http://schemas.openxmlformats.org/officeDocument/2006/relationships/hyperlink" Target="consultantplus://offline/ref=501442B9E4BDBD145F10B8A5366FE0C68D0C1C4FE74CCE5CA8D9D46F28X2D3J" TargetMode="External"/><Relationship Id="rId25" Type="http://schemas.openxmlformats.org/officeDocument/2006/relationships/hyperlink" Target="consultantplus://offline/ref=501442B9E4BDBD145F10B8A5366FE0C68D0E1C45E54ACE5CA8D9D46F2823E32A2CF26CB5C07CFB48X5D2J" TargetMode="External"/><Relationship Id="rId33" Type="http://schemas.openxmlformats.org/officeDocument/2006/relationships/hyperlink" Target="consultantplus://offline/ref=501442B9E4BDBD145F10B8A5366FE0C68D0C1F4CE04CCE5CA8D9D46F2823E32A2CF26CB5C07CF949X5D6J" TargetMode="External"/><Relationship Id="rId38" Type="http://schemas.openxmlformats.org/officeDocument/2006/relationships/hyperlink" Target="consultantplus://offline/ref=501442B9E4BDBD145F10B8A5366FE0C68D0C184BE049CE5CA8D9D46F28X2D3J" TargetMode="External"/><Relationship Id="rId46" Type="http://schemas.openxmlformats.org/officeDocument/2006/relationships/hyperlink" Target="consultantplus://offline/ref=501442B9E4BDBD145F10B8A5366FE0C68D0C1F4CE04CCE5CA8D9D46F2823E32A2CF26CB5C07CF94FX5D6J" TargetMode="External"/><Relationship Id="rId59" Type="http://schemas.openxmlformats.org/officeDocument/2006/relationships/hyperlink" Target="consultantplus://offline/ref=2F5007C90E28E3EF11512E288816C7232DE4158344479C6C65B283B50B48DD71555F0E4C23829E4AY6D8J" TargetMode="External"/><Relationship Id="rId67" Type="http://schemas.openxmlformats.org/officeDocument/2006/relationships/hyperlink" Target="consultantplus://offline/ref=2F5007C90E28E3EF11512E288816C7232DE4158344479C6C65B283B50B48DD71555F0E4C23829E43Y6D0J" TargetMode="External"/><Relationship Id="rId103" Type="http://schemas.openxmlformats.org/officeDocument/2006/relationships/hyperlink" Target="consultantplus://offline/ref=2F5007C90E28E3EF11512E288816C7232DE4138246499C6C65B283B50BY4D8J" TargetMode="External"/><Relationship Id="rId108" Type="http://schemas.openxmlformats.org/officeDocument/2006/relationships/hyperlink" Target="consultantplus://offline/ref=2F5007C90E28E3EF11512E288816C7232DE4158344479C6C65B283B50B48DD71555F0E4C23829A4BY6D2J" TargetMode="External"/><Relationship Id="rId116" Type="http://schemas.openxmlformats.org/officeDocument/2006/relationships/hyperlink" Target="consultantplus://offline/ref=2F5007C90E28E3EF11512E288816C7232DE4158344479C6C65B283B50B48DD71555F0E4C23829A48Y6D4J" TargetMode="External"/><Relationship Id="rId124" Type="http://schemas.openxmlformats.org/officeDocument/2006/relationships/hyperlink" Target="consultantplus://offline/ref=2F5007C90E28E3EF11512E288816C7232DE4158340499C6C65B283B50B48DD71555F0E4C23829C48Y6D7J" TargetMode="External"/><Relationship Id="rId129" Type="http://schemas.openxmlformats.org/officeDocument/2006/relationships/hyperlink" Target="consultantplus://offline/ref=2F5007C90E28E3EF11512E288816C7232DE6198445429C6C65B283B50B48DD71555F0E4C23829842Y6D8J" TargetMode="External"/><Relationship Id="rId137" Type="http://schemas.openxmlformats.org/officeDocument/2006/relationships/hyperlink" Target="consultantplus://offline/ref=2F5007C90E28E3EF11512E288816C7232DE6128046499C6C65B283B50B48DD71555F0E4C23829C49Y6D0J" TargetMode="External"/><Relationship Id="rId20" Type="http://schemas.openxmlformats.org/officeDocument/2006/relationships/hyperlink" Target="consultantplus://offline/ref=501442B9E4BDBD145F10B8A5366FE0C68D0C194DE242CE5CA8D9D46F2823E32A2CF26CB5C07DFA4BX5D7J" TargetMode="External"/><Relationship Id="rId41" Type="http://schemas.openxmlformats.org/officeDocument/2006/relationships/hyperlink" Target="consultantplus://offline/ref=501442B9E4BDBD145F10B8A5366FE0C68D0C1F4CE04CCE5CA8D9D46F2823E32A2CF26CB5C07CF949X5DBJ" TargetMode="External"/><Relationship Id="rId54" Type="http://schemas.openxmlformats.org/officeDocument/2006/relationships/hyperlink" Target="consultantplus://offline/ref=2F5007C90E28E3EF11512E288816C7232DE6178743459C6C65B283B50B48DD71555F0E4C23829C4BY6D1J" TargetMode="External"/><Relationship Id="rId62" Type="http://schemas.openxmlformats.org/officeDocument/2006/relationships/hyperlink" Target="consultantplus://offline/ref=2F5007C90E28E3EF11512E288816C7232DE4158344479C6C65B283B50B48DD71555F0E4C23829E4AY6D8J" TargetMode="External"/><Relationship Id="rId70" Type="http://schemas.openxmlformats.org/officeDocument/2006/relationships/hyperlink" Target="consultantplus://offline/ref=2F5007C90E28E3EF11512E288816C7232DE4158344479C6C65B283B50B48DD71555F0E4C23829C42Y6D0J" TargetMode="External"/><Relationship Id="rId75" Type="http://schemas.openxmlformats.org/officeDocument/2006/relationships/hyperlink" Target="consultantplus://offline/ref=2F5007C90E28E3EF11512E288816C7232DE7128743429C6C65B283B50B48DD71555F0E4C23829C4BY6D2J" TargetMode="External"/><Relationship Id="rId83" Type="http://schemas.openxmlformats.org/officeDocument/2006/relationships/hyperlink" Target="consultantplus://offline/ref=2F5007C90E28E3EF11512E288816C7232DE4158344479C6C65B283B50B48DD71555F0E4C2382984AY6D0J" TargetMode="External"/><Relationship Id="rId88" Type="http://schemas.openxmlformats.org/officeDocument/2006/relationships/hyperlink" Target="consultantplus://offline/ref=2F5007C90E28E3EF11512E288816C7232DE4158344479C6C65B283B50B48DD71555F0E4C2382994AY6D8J" TargetMode="External"/><Relationship Id="rId91" Type="http://schemas.openxmlformats.org/officeDocument/2006/relationships/hyperlink" Target="consultantplus://offline/ref=2F5007C90E28E3EF11512E288816C7232DE4158344479C6C65B283B50B48DD71555F0E4C23829948Y6D9J" TargetMode="External"/><Relationship Id="rId96" Type="http://schemas.openxmlformats.org/officeDocument/2006/relationships/hyperlink" Target="consultantplus://offline/ref=2F5007C90E28E3EF11512E288816C7232DE4158344479C6C65B283B50B48DD71555F0E4C23829948Y6D9J" TargetMode="External"/><Relationship Id="rId111" Type="http://schemas.openxmlformats.org/officeDocument/2006/relationships/hyperlink" Target="consultantplus://offline/ref=2F5007C90E28E3EF11512E288816C7232DE4158344479C6C65B283B50B48DD71555F0E4C23829A4BY6D2J" TargetMode="External"/><Relationship Id="rId132" Type="http://schemas.openxmlformats.org/officeDocument/2006/relationships/hyperlink" Target="consultantplus://offline/ref=2F5007C90E28E3EF11512E288816C7232DE6128046499C6C65B283B50B48DD71555F0E4C23829C4AY6D9J" TargetMode="External"/><Relationship Id="rId140" Type="http://schemas.openxmlformats.org/officeDocument/2006/relationships/hyperlink" Target="consultantplus://offline/ref=2F5007C90E28E3EF11512E288816C7232DE4108140459C6C65B283B50B48DD71555F0E4C23829C48Y6D7J" TargetMode="External"/><Relationship Id="rId145" Type="http://schemas.openxmlformats.org/officeDocument/2006/relationships/hyperlink" Target="consultantplus://offline/ref=2F5007C90E28E3EF11512E288816C7232DE4108140459C6C65B283B50B48DD71555F0E4C2382954CY6D4J" TargetMode="External"/><Relationship Id="rId153" Type="http://schemas.openxmlformats.org/officeDocument/2006/relationships/hyperlink" Target="consultantplus://offline/ref=2F5007C90E28E3EF11512E288816C7232DE4108140459C6C65B283B50B48DD71555F0E4C2382954DY6D4J" TargetMode="External"/><Relationship Id="rId1" Type="http://schemas.openxmlformats.org/officeDocument/2006/relationships/styles" Target="styles.xml"/><Relationship Id="rId6" Type="http://schemas.openxmlformats.org/officeDocument/2006/relationships/hyperlink" Target="consultantplus://offline/ref=501442B9E4BDBD145F10B8A5366FE0C68D0C1F4CE04CCE5CA8D9D46F2823E32A2CF26CB5C07CFE41X5DAJ" TargetMode="External"/><Relationship Id="rId15" Type="http://schemas.openxmlformats.org/officeDocument/2006/relationships/hyperlink" Target="consultantplus://offline/ref=501442B9E4BDBD145F10B8A5366FE0C68D0C1F4CE442CE5CA8D9D46F2823E32A2CF26CB5C07CFE4AX5D5J" TargetMode="External"/><Relationship Id="rId23" Type="http://schemas.openxmlformats.org/officeDocument/2006/relationships/hyperlink" Target="consultantplus://offline/ref=501442B9E4BDBD145F10B8A5366FE0C685071249E9419356A080D86DX2DFJ" TargetMode="External"/><Relationship Id="rId28" Type="http://schemas.openxmlformats.org/officeDocument/2006/relationships/hyperlink" Target="consultantplus://offline/ref=501442B9E4BDBD145F10B8A5366FE0C68D0C1F4CE04CCE5CA8D9D46F2823E32A2CF26CB5C07CF841X5D3J" TargetMode="External"/><Relationship Id="rId36" Type="http://schemas.openxmlformats.org/officeDocument/2006/relationships/hyperlink" Target="consultantplus://offline/ref=501442B9E4BDBD145F10B8A5366FE0C68D0C1F4CE04CCE5CA8D9D46F2823E32A2CF26CB5C07CF949X5D6J" TargetMode="External"/><Relationship Id="rId49" Type="http://schemas.openxmlformats.org/officeDocument/2006/relationships/hyperlink" Target="consultantplus://offline/ref=501442B9E4BDBD145F10B8A5366FE0C68D0C1F4CE04CCE5CA8D9D46F2823E32A2CF26CB5C07CF949X5DBJ" TargetMode="External"/><Relationship Id="rId57" Type="http://schemas.openxmlformats.org/officeDocument/2006/relationships/hyperlink" Target="consultantplus://offline/ref=2F5007C90E28E3EF11512E288816C7232DE4158344479C6C65B283B50B48DD71555F0E4C23829E4AY6D8J" TargetMode="External"/><Relationship Id="rId106" Type="http://schemas.openxmlformats.org/officeDocument/2006/relationships/hyperlink" Target="consultantplus://offline/ref=2F5007C90E28E3EF11512E288816C7232DE4158344479C6C65B283B50B48DD71555F0E4C23829C4EY6D7J" TargetMode="External"/><Relationship Id="rId114" Type="http://schemas.openxmlformats.org/officeDocument/2006/relationships/hyperlink" Target="consultantplus://offline/ref=2F5007C90E28E3EF11512E288816C7232DE4158344479C6C65B283B50B48DD71555F0E4C23829A4BY6D3J" TargetMode="External"/><Relationship Id="rId119" Type="http://schemas.openxmlformats.org/officeDocument/2006/relationships/hyperlink" Target="consultantplus://offline/ref=2F5007C90E28E3EF11512E288816C7232DE4158341449C6C65B283B50B48DD71555F0E4C23829F4DY6D9J" TargetMode="External"/><Relationship Id="rId127" Type="http://schemas.openxmlformats.org/officeDocument/2006/relationships/hyperlink" Target="consultantplus://offline/ref=2F5007C90E28E3EF11512E288816C7232DE4158340499C6C65B283B50B48DD71555F0E4C23829C48Y6D7J" TargetMode="External"/><Relationship Id="rId10" Type="http://schemas.openxmlformats.org/officeDocument/2006/relationships/hyperlink" Target="consultantplus://offline/ref=501442B9E4BDBD145F10B8A5366FE0C68D0C1F4CE04CCE5CA8D9D46F2823E32A2CF26CB5C07CFB4DX5D1J" TargetMode="External"/><Relationship Id="rId31" Type="http://schemas.openxmlformats.org/officeDocument/2006/relationships/hyperlink" Target="consultantplus://offline/ref=501442B9E4BDBD145F10B8A5366FE0C68D0C1F4FE84ACE5CA8D9D46F2823E32A2CF26CB7XCD7J" TargetMode="External"/><Relationship Id="rId44" Type="http://schemas.openxmlformats.org/officeDocument/2006/relationships/hyperlink" Target="consultantplus://offline/ref=501442B9E4BDBD145F10B8A5366FE0C68D0C1F4CE04CCE5CA8D9D46F2823E32A2CF26CB5C07CFA4AX5D1J" TargetMode="External"/><Relationship Id="rId52" Type="http://schemas.openxmlformats.org/officeDocument/2006/relationships/hyperlink" Target="consultantplus://offline/ref=2F5007C90E28E3EF11512E288816C7232DE4158344479C6C65B283B50B48DD71555F0E4C23829E4AY6D8J" TargetMode="External"/><Relationship Id="rId60" Type="http://schemas.openxmlformats.org/officeDocument/2006/relationships/hyperlink" Target="consultantplus://offline/ref=2F5007C90E28E3EF11512E288816C7232DE4158344479C6C65B283B50B48DD71555F0E4C23829E4AY6D8J" TargetMode="External"/><Relationship Id="rId65" Type="http://schemas.openxmlformats.org/officeDocument/2006/relationships/hyperlink" Target="consultantplus://offline/ref=2F5007C90E28E3EF11512E288816C7232DE4158341449C6C65B283B50B48DD71555F0E4C23829F4DY6D9J" TargetMode="External"/><Relationship Id="rId73" Type="http://schemas.openxmlformats.org/officeDocument/2006/relationships/hyperlink" Target="consultantplus://offline/ref=2F5007C90E28E3EF11512E288816C7232DE7128743429C6C65B283B50B48DD71555F0E4C23829C4BY6D2J" TargetMode="External"/><Relationship Id="rId78" Type="http://schemas.openxmlformats.org/officeDocument/2006/relationships/hyperlink" Target="consultantplus://offline/ref=2F5007C90E28E3EF11512E288816C7232DE4158344479C6C65B283B50B48DD71555F0E4C23829F43Y6D0J" TargetMode="External"/><Relationship Id="rId81" Type="http://schemas.openxmlformats.org/officeDocument/2006/relationships/hyperlink" Target="consultantplus://offline/ref=2F5007C90E28E3EF11512E288816C7232DE4158344479C6C65B283B50B48DD71555F0E4C23829F43Y6D5J" TargetMode="External"/><Relationship Id="rId86" Type="http://schemas.openxmlformats.org/officeDocument/2006/relationships/hyperlink" Target="consultantplus://offline/ref=2F5007C90E28E3EF11512E288816C7232DE4158344479C6C65B283B50B48DD71555F0E4C23829942Y6D0J" TargetMode="External"/><Relationship Id="rId94" Type="http://schemas.openxmlformats.org/officeDocument/2006/relationships/hyperlink" Target="consultantplus://offline/ref=2F5007C90E28E3EF11512E288816C7232DE4158344479C6C65B283B50B48DD71555F0E4C23829948Y6D9J" TargetMode="External"/><Relationship Id="rId99" Type="http://schemas.openxmlformats.org/officeDocument/2006/relationships/hyperlink" Target="consultantplus://offline/ref=2F5007C90E28E3EF11512E288816C7232DE4158344479C6C65B283B50B48DD71555F0E4C23829C4EY6D7J" TargetMode="External"/><Relationship Id="rId101" Type="http://schemas.openxmlformats.org/officeDocument/2006/relationships/hyperlink" Target="consultantplus://offline/ref=2F5007C90E28E3EF11512E288816C7232DE4158344479C6C65B283B50B48DD71555F0E4C23829A48Y6D3J" TargetMode="External"/><Relationship Id="rId122" Type="http://schemas.openxmlformats.org/officeDocument/2006/relationships/hyperlink" Target="consultantplus://offline/ref=2F5007C90E28E3EF11512E288816C7232DE7128740469C6C65B283B50B48DD71555F0E4C23829C4AY6D7J" TargetMode="External"/><Relationship Id="rId130" Type="http://schemas.openxmlformats.org/officeDocument/2006/relationships/hyperlink" Target="consultantplus://offline/ref=2F5007C90E28E3EF11512E288816C7232DE4158340499C6C65B283B50B48DD71555F0E4C23829C48Y6D7J" TargetMode="External"/><Relationship Id="rId135" Type="http://schemas.openxmlformats.org/officeDocument/2006/relationships/hyperlink" Target="consultantplus://offline/ref=2F5007C90E28E3EF11512E288816C7232DE6128046499C6C65B283B50B48DD71555F0E4C23829C49Y6D0J" TargetMode="External"/><Relationship Id="rId143" Type="http://schemas.openxmlformats.org/officeDocument/2006/relationships/hyperlink" Target="consultantplus://offline/ref=2F5007C90E28E3EF11512E288816C7232DE4108140459C6C65B283B50B48DD71555F0E4FY2D3J" TargetMode="External"/><Relationship Id="rId148" Type="http://schemas.openxmlformats.org/officeDocument/2006/relationships/hyperlink" Target="consultantplus://offline/ref=2F5007C90E28E3EF11512E288816C7232DE4108140459C6C65B283B50B48DD71555F0E4C2382954CY6D9J" TargetMode="External"/><Relationship Id="rId151" Type="http://schemas.openxmlformats.org/officeDocument/2006/relationships/hyperlink" Target="consultantplus://offline/ref=2F5007C90E28E3EF11512E288816C7232DE4108140459C6C65B283B50B48DD71555F0E4C2382954DY6D2J" TargetMode="External"/><Relationship Id="rId4" Type="http://schemas.openxmlformats.org/officeDocument/2006/relationships/hyperlink" Target="consultantplus://offline/ref=501442B9E4BDBD145F10B8A5366FE0C68D0C194DE242CE5CA8D9D46F2823E32A2CF26CB5C07DFB4FX5D2J" TargetMode="External"/><Relationship Id="rId9" Type="http://schemas.openxmlformats.org/officeDocument/2006/relationships/hyperlink" Target="consultantplus://offline/ref=501442B9E4BDBD145F10B8A5366FE0C68D0C1F4CE442CE5CA8D9D46F2823E32A2CF26CB5C07CFB4BX5D1J" TargetMode="External"/><Relationship Id="rId13" Type="http://schemas.openxmlformats.org/officeDocument/2006/relationships/hyperlink" Target="consultantplus://offline/ref=501442B9E4BDBD145F10B8A5366FE0C68D0C1F4CE442CE5CA8D9D46F2823E32A2CF26CB5C07CFB4BX5D4J" TargetMode="External"/><Relationship Id="rId18" Type="http://schemas.openxmlformats.org/officeDocument/2006/relationships/hyperlink" Target="consultantplus://offline/ref=501442B9E4BDBD145F10B8A5366FE0C68D0C194DE242CE5CA8D9D46F2823E32A2CF26CB5C07DFB4FX5D2J" TargetMode="External"/><Relationship Id="rId39" Type="http://schemas.openxmlformats.org/officeDocument/2006/relationships/hyperlink" Target="consultantplus://offline/ref=501442B9E4BDBD145F10B8A5366FE0C68D0C1F4CE04CCE5CA8D9D46F2823E32A2CF26CB5C07CF949X5D6J" TargetMode="External"/><Relationship Id="rId109" Type="http://schemas.openxmlformats.org/officeDocument/2006/relationships/hyperlink" Target="consultantplus://offline/ref=2F5007C90E28E3EF11512E288816C7232DE4158344479C6C65B283B50B48DD71555F0E4C23829A4BY6D4J" TargetMode="External"/><Relationship Id="rId34" Type="http://schemas.openxmlformats.org/officeDocument/2006/relationships/hyperlink" Target="consultantplus://offline/ref=501442B9E4BDBD145F10B8A5366FE0C68D0C1F4CE04CCE5CA8D9D46F2823E32A2CF26CB5C07CFA4FX5D2J" TargetMode="External"/><Relationship Id="rId50" Type="http://schemas.openxmlformats.org/officeDocument/2006/relationships/hyperlink" Target="consultantplus://offline/ref=501442B9E4BDBD145F10B8A5366FE0C68D0F1C4CE542CE5CA8D9D46F2823E32A2CF26CB5C07CF94FX5D1J" TargetMode="External"/><Relationship Id="rId55" Type="http://schemas.openxmlformats.org/officeDocument/2006/relationships/hyperlink" Target="consultantplus://offline/ref=2F5007C90E28E3EF11512E288816C7232DE4158344479C6C65B283B50B48DD71555F0E4C23829E4AY6D8J" TargetMode="External"/><Relationship Id="rId76" Type="http://schemas.openxmlformats.org/officeDocument/2006/relationships/hyperlink" Target="consultantplus://offline/ref=2F5007C90E28E3EF11512E288816C7232DE4158344479C6C65B283B50B48DD71555F0E4C23829D49Y6D8J" TargetMode="External"/><Relationship Id="rId97" Type="http://schemas.openxmlformats.org/officeDocument/2006/relationships/hyperlink" Target="consultantplus://offline/ref=2F5007C90E28E3EF11512E288816C7232DE4158341449C6C65B283B50B48DD71555F0E4C2382944EY6D6J" TargetMode="External"/><Relationship Id="rId104" Type="http://schemas.openxmlformats.org/officeDocument/2006/relationships/hyperlink" Target="consultantplus://offline/ref=2F5007C90E28E3EF11512E288816C7232DE4158344479C6C65B283B50B48DD71555F0E4C23829A4BY6D0J" TargetMode="External"/><Relationship Id="rId120" Type="http://schemas.openxmlformats.org/officeDocument/2006/relationships/hyperlink" Target="consultantplus://offline/ref=2F5007C90E28E3EF11512E288816C7232DE711814C489C6C65B283B50B48DD71555F0E4C2382944EY6D6J" TargetMode="External"/><Relationship Id="rId125" Type="http://schemas.openxmlformats.org/officeDocument/2006/relationships/hyperlink" Target="consultantplus://offline/ref=2F5007C90E28E3EF11512E288816C7232DE7128740469C6C65B283B50B48DD71555F0E4C23829C4AY6D8J" TargetMode="External"/><Relationship Id="rId141" Type="http://schemas.openxmlformats.org/officeDocument/2006/relationships/hyperlink" Target="consultantplus://offline/ref=2F5007C90E28E3EF11512E288816C7232DE4108140459C6C65B283B50B48DD71555F0E4C2382994EY6D4J" TargetMode="External"/><Relationship Id="rId146" Type="http://schemas.openxmlformats.org/officeDocument/2006/relationships/hyperlink" Target="consultantplus://offline/ref=2F5007C90E28E3EF11512E288816C7232DE4108140459C6C65B283B50B48DD71555F0E4C2382954CY6D6J" TargetMode="External"/><Relationship Id="rId7" Type="http://schemas.openxmlformats.org/officeDocument/2006/relationships/hyperlink" Target="consultantplus://offline/ref=501442B9E4BDBD145F10B8A5366FE0C68D0C1F4CE04CCE5CA8D9D46F2823E32A2CF26CB5C07CFD41X5D5J" TargetMode="External"/><Relationship Id="rId71" Type="http://schemas.openxmlformats.org/officeDocument/2006/relationships/hyperlink" Target="consultantplus://offline/ref=2F5007C90E28E3EF11512E288816C72325EF18864D4AC1666DEB8FB7Y0DCJ" TargetMode="External"/><Relationship Id="rId92" Type="http://schemas.openxmlformats.org/officeDocument/2006/relationships/hyperlink" Target="consultantplus://offline/ref=2F5007C90E28E3EF11512E288816C7232DE4138246499C6C65B283B50B48DD71555F0E4C23829A4CY6D7J" TargetMode="External"/><Relationship Id="rId2" Type="http://schemas.openxmlformats.org/officeDocument/2006/relationships/settings" Target="settings.xml"/><Relationship Id="rId29" Type="http://schemas.openxmlformats.org/officeDocument/2006/relationships/hyperlink" Target="consultantplus://offline/ref=501442B9E4BDBD145F10B8A5366FE0C68D0C1F4CE04CCE5CA8D9D46F2823E32A2CF26CB5C07CF840X5D7J" TargetMode="External"/><Relationship Id="rId24" Type="http://schemas.openxmlformats.org/officeDocument/2006/relationships/hyperlink" Target="consultantplus://offline/ref=501442B9E4BDBD145F10B8A5366FE0C68D0E1E4EE64CCE5CA8D9D46F2823E32A2CF26CB5C07CFB48X5D3J" TargetMode="External"/><Relationship Id="rId40" Type="http://schemas.openxmlformats.org/officeDocument/2006/relationships/hyperlink" Target="consultantplus://offline/ref=501442B9E4BDBD145F10B8A5366FE0C68D0C1F4CE04CCE5CA8D9D46F2823E32A2CF26CB5C07CF949X5D6J" TargetMode="External"/><Relationship Id="rId45" Type="http://schemas.openxmlformats.org/officeDocument/2006/relationships/hyperlink" Target="consultantplus://offline/ref=501442B9E4BDBD145F10B8A5366FE0C68D0C1F4CE04CCE5CA8D9D46F2823E32A2CF26CB5C07CF94DX5D6J" TargetMode="External"/><Relationship Id="rId66" Type="http://schemas.openxmlformats.org/officeDocument/2006/relationships/hyperlink" Target="consultantplus://offline/ref=2F5007C90E28E3EF11512E288816C7232DE4158344479C6C65B283B50B48DD71555F0E4C23829E4AY6D8J" TargetMode="External"/><Relationship Id="rId87" Type="http://schemas.openxmlformats.org/officeDocument/2006/relationships/hyperlink" Target="consultantplus://offline/ref=2F5007C90E28E3EF11512E288816C7232DE4158344479C6C65B283B50B48DD71555F0E4C23829942Y6D0J" TargetMode="External"/><Relationship Id="rId110" Type="http://schemas.openxmlformats.org/officeDocument/2006/relationships/hyperlink" Target="consultantplus://offline/ref=2F5007C90E28E3EF11512E288816C7232DE4158344479C6C65B283B50B48DD71555F0E4C23829A48Y6D4J" TargetMode="External"/><Relationship Id="rId115" Type="http://schemas.openxmlformats.org/officeDocument/2006/relationships/hyperlink" Target="consultantplus://offline/ref=2F5007C90E28E3EF11512E288816C7232DE4158344479C6C65B283B50B48DD71555F0E4C23829A4BY6D4J" TargetMode="External"/><Relationship Id="rId131" Type="http://schemas.openxmlformats.org/officeDocument/2006/relationships/hyperlink" Target="consultantplus://offline/ref=2F5007C90E28E3EF11512E288816C7232DE6128046499C6C65B283B50BY4D8J" TargetMode="External"/><Relationship Id="rId136" Type="http://schemas.openxmlformats.org/officeDocument/2006/relationships/hyperlink" Target="consultantplus://offline/ref=2F5007C90E28E3EF11512E288816C7232DE6128046499C6C65B283B50B48DD71555F0E4C23829C4DY6D4J" TargetMode="External"/><Relationship Id="rId61" Type="http://schemas.openxmlformats.org/officeDocument/2006/relationships/hyperlink" Target="consultantplus://offline/ref=2F5007C90E28E3EF11512E288816C7232DE4158344479C6C65B283B50B48DD71555F0E4C23829E4AY6D8J" TargetMode="External"/><Relationship Id="rId82" Type="http://schemas.openxmlformats.org/officeDocument/2006/relationships/hyperlink" Target="consultantplus://offline/ref=2F5007C90E28E3EF11512E288816C7232DE4158344479C6C65B283B50B48DD71555F0E4C2382984AY6D0J" TargetMode="External"/><Relationship Id="rId152" Type="http://schemas.openxmlformats.org/officeDocument/2006/relationships/hyperlink" Target="consultantplus://offline/ref=2F5007C90E28E3EF11512E288816C7232DE4108140459C6C65B283B50B48DD71555F0E4C2382954DY6D3J" TargetMode="External"/><Relationship Id="rId19" Type="http://schemas.openxmlformats.org/officeDocument/2006/relationships/hyperlink" Target="consultantplus://offline/ref=501442B9E4BDBD145F10B8A5366FE0C68D0C194DE242CE5CA8D9D46F28X2D3J" TargetMode="External"/><Relationship Id="rId14" Type="http://schemas.openxmlformats.org/officeDocument/2006/relationships/hyperlink" Target="consultantplus://offline/ref=501442B9E4BDBD145F10B8A5366FE0C68D0C1F4AE74BCE5CA8D9D46F2823E32A2CF26CB5C07CFB48X5D2J" TargetMode="External"/><Relationship Id="rId30" Type="http://schemas.openxmlformats.org/officeDocument/2006/relationships/hyperlink" Target="consultantplus://offline/ref=501442B9E4BDBD145F10B8A5366FE0C68D0C1F4CE442CE5CA8D9D46F2823E32A2CF26CB5C07CFB4BX5D4J" TargetMode="External"/><Relationship Id="rId35" Type="http://schemas.openxmlformats.org/officeDocument/2006/relationships/hyperlink" Target="consultantplus://offline/ref=501442B9E4BDBD145F10B8A5366FE0C68D0C1F4CE04CCE5CA8D9D46F2823E32A2CF26CB5C07CF840X5D7J" TargetMode="External"/><Relationship Id="rId56" Type="http://schemas.openxmlformats.org/officeDocument/2006/relationships/hyperlink" Target="consultantplus://offline/ref=2F5007C90E28E3EF11512E288816C7232DE4158344479C6C65B283B50B48DD71555F0E4C23829E4AY6D8J" TargetMode="External"/><Relationship Id="rId77" Type="http://schemas.openxmlformats.org/officeDocument/2006/relationships/hyperlink" Target="consultantplus://offline/ref=2F5007C90E28E3EF11512E288816C7232DE4158344479C6C65B283B50B48DD71555F0E4C23829F4FY6D8J" TargetMode="External"/><Relationship Id="rId100" Type="http://schemas.openxmlformats.org/officeDocument/2006/relationships/hyperlink" Target="consultantplus://offline/ref=2F5007C90E28E3EF11512E288816C7232DE4158344479C6C65B283B50B48DD71555F0E4C23829C4EY6D7J" TargetMode="External"/><Relationship Id="rId105" Type="http://schemas.openxmlformats.org/officeDocument/2006/relationships/hyperlink" Target="consultantplus://offline/ref=2F5007C90E28E3EF11512E288816C7232DE4138246499C6C65B283B50BY4D8J" TargetMode="External"/><Relationship Id="rId126" Type="http://schemas.openxmlformats.org/officeDocument/2006/relationships/hyperlink" Target="consultantplus://offline/ref=2F5007C90E28E3EF11512E288816C7232DE6198445429C6C65B283B50B48DD71555F0E4C23829842Y6D8J" TargetMode="External"/><Relationship Id="rId147" Type="http://schemas.openxmlformats.org/officeDocument/2006/relationships/hyperlink" Target="consultantplus://offline/ref=2F5007C90E28E3EF11512E288816C7232DE4108140459C6C65B283B50B48DD71555F0E4C2382954CY6D7J" TargetMode="External"/><Relationship Id="rId8" Type="http://schemas.openxmlformats.org/officeDocument/2006/relationships/hyperlink" Target="consultantplus://offline/ref=501442B9E4BDBD145F10B8A5366FE0C68D0C1F4CE442CE5CA8D9D46F2823E32A2CF26CB5C07CFB4BX5D1J" TargetMode="External"/><Relationship Id="rId51" Type="http://schemas.openxmlformats.org/officeDocument/2006/relationships/hyperlink" Target="consultantplus://offline/ref=2F5007C90E28E3EF11512E288816C7232DE4158344479C6C65B283B50B48DD71555F0E4C23829E4AY6D8J" TargetMode="External"/><Relationship Id="rId72" Type="http://schemas.openxmlformats.org/officeDocument/2006/relationships/hyperlink" Target="consultantplus://offline/ref=2F5007C90E28E3EF11512E288816C7232DE7128743429C6C65B283B50B48DD71555F0E4C23829C4BY6D2J" TargetMode="External"/><Relationship Id="rId93" Type="http://schemas.openxmlformats.org/officeDocument/2006/relationships/hyperlink" Target="consultantplus://offline/ref=2F5007C90E28E3EF11512E288816C7232DE4158344479C6C65B283B50B48DD71555F0E4C23829948Y6D9J" TargetMode="External"/><Relationship Id="rId98" Type="http://schemas.openxmlformats.org/officeDocument/2006/relationships/hyperlink" Target="consultantplus://offline/ref=2F5007C90E28E3EF11512E288816C7232DE4138246499C6C65B283B50B48DD71555F0E4C23839E48Y6D5J" TargetMode="External"/><Relationship Id="rId121" Type="http://schemas.openxmlformats.org/officeDocument/2006/relationships/hyperlink" Target="consultantplus://offline/ref=2F5007C90E28E3EF11512E288816C7232DE7128740469C6C65B283B50B48DD71555F0E4C23829C4AY6D7J" TargetMode="External"/><Relationship Id="rId142" Type="http://schemas.openxmlformats.org/officeDocument/2006/relationships/hyperlink" Target="consultantplus://offline/ref=2F5007C90E28E3EF11512E288816C7232DE4108140459C6C65B283B50B48DD71555F0E4C2382994DY6D9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40570</Words>
  <Characters>231253</Characters>
  <Application>Microsoft Office Word</Application>
  <DocSecurity>0</DocSecurity>
  <Lines>1927</Lines>
  <Paragraphs>542</Paragraphs>
  <ScaleCrop>false</ScaleCrop>
  <Company>ZGS</Company>
  <LinksUpToDate>false</LinksUpToDate>
  <CharactersWithSpaces>271281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bahmackayae</dc:creator>
  <cp:keywords/>
  <dc:description/>
  <cp:lastModifiedBy>bahmackayae</cp:lastModifiedBy>
  <cp:revision>1</cp:revision>
  <dcterms:created xsi:type="dcterms:W3CDTF">2012-03-20T09:03:00Z</dcterms:created>
  <dcterms:modified xsi:type="dcterms:W3CDTF">2012-03-20T09:03:00Z</dcterms:modified>
</cp:coreProperties>
</file>